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42" w:rsidRDefault="00B16142" w:rsidP="00B16142">
      <w:pPr>
        <w:spacing w:before="200" w:after="200" w:line="288" w:lineRule="auto"/>
        <w:jc w:val="center"/>
        <w:rPr>
          <w:b/>
          <w:bCs/>
          <w:sz w:val="16"/>
        </w:rPr>
      </w:pPr>
      <w:r>
        <w:rPr>
          <w:b/>
          <w:bCs/>
          <w:sz w:val="16"/>
        </w:rPr>
        <w:t>[</w:t>
      </w:r>
      <w:bookmarkStart w:id="0" w:name="_Ref190197228"/>
      <w:bookmarkEnd w:id="0"/>
      <w:r w:rsidR="0038656A">
        <w:rPr>
          <w:b/>
          <w:bCs/>
          <w:sz w:val="16"/>
        </w:rPr>
        <w:t>I</w:t>
      </w:r>
      <w:r>
        <w:rPr>
          <w:b/>
          <w:bCs/>
          <w:sz w:val="16"/>
        </w:rPr>
        <w:t xml:space="preserve">ndividual parties are </w:t>
      </w:r>
      <w:r w:rsidR="0038656A">
        <w:rPr>
          <w:b/>
          <w:bCs/>
          <w:sz w:val="16"/>
        </w:rPr>
        <w:t xml:space="preserve">always </w:t>
      </w:r>
      <w:r>
        <w:rPr>
          <w:b/>
          <w:bCs/>
          <w:sz w:val="16"/>
        </w:rPr>
        <w:t xml:space="preserve">free to depart from </w:t>
      </w:r>
      <w:r w:rsidR="0038656A">
        <w:rPr>
          <w:b/>
          <w:bCs/>
          <w:sz w:val="16"/>
        </w:rPr>
        <w:t xml:space="preserve">the </w:t>
      </w:r>
      <w:r>
        <w:rPr>
          <w:b/>
          <w:bCs/>
          <w:sz w:val="16"/>
        </w:rPr>
        <w:t xml:space="preserve">terms </w:t>
      </w:r>
      <w:r w:rsidR="0038656A">
        <w:rPr>
          <w:b/>
          <w:bCs/>
          <w:sz w:val="16"/>
        </w:rPr>
        <w:t xml:space="preserve">and conditions in this document </w:t>
      </w:r>
      <w:r>
        <w:rPr>
          <w:b/>
          <w:bCs/>
          <w:sz w:val="16"/>
        </w:rPr>
        <w:t xml:space="preserve">and should always </w:t>
      </w:r>
      <w:r w:rsidR="000907DC">
        <w:rPr>
          <w:b/>
          <w:bCs/>
          <w:sz w:val="16"/>
        </w:rPr>
        <w:t>ascertain that they understand</w:t>
      </w:r>
      <w:r w:rsidR="00101AF8">
        <w:rPr>
          <w:b/>
          <w:bCs/>
          <w:sz w:val="16"/>
        </w:rPr>
        <w:t xml:space="preserve"> the </w:t>
      </w:r>
      <w:r>
        <w:rPr>
          <w:b/>
          <w:bCs/>
          <w:sz w:val="16"/>
        </w:rPr>
        <w:t xml:space="preserve">implications of its use.] </w:t>
      </w:r>
    </w:p>
    <w:p w:rsidR="000C2E0C" w:rsidRDefault="000C2E0C" w:rsidP="00821040">
      <w:pPr>
        <w:spacing w:before="200" w:after="200" w:line="288" w:lineRule="auto"/>
        <w:jc w:val="center"/>
        <w:rPr>
          <w:b/>
          <w:bCs/>
          <w:sz w:val="16"/>
        </w:rPr>
      </w:pPr>
      <w:r>
        <w:rPr>
          <w:b/>
          <w:bCs/>
          <w:sz w:val="16"/>
        </w:rPr>
        <w:t xml:space="preserve">[The purpose </w:t>
      </w:r>
      <w:r w:rsidR="008A3BF9">
        <w:rPr>
          <w:b/>
          <w:bCs/>
          <w:sz w:val="16"/>
        </w:rPr>
        <w:t xml:space="preserve">and use </w:t>
      </w:r>
      <w:r>
        <w:rPr>
          <w:b/>
          <w:bCs/>
          <w:sz w:val="16"/>
        </w:rPr>
        <w:t xml:space="preserve">of this document is </w:t>
      </w:r>
      <w:r w:rsidR="008A3BF9">
        <w:rPr>
          <w:b/>
          <w:bCs/>
          <w:sz w:val="16"/>
        </w:rPr>
        <w:t xml:space="preserve">described in a separate cover sheet. </w:t>
      </w:r>
      <w:r w:rsidR="00FF2DF9">
        <w:rPr>
          <w:b/>
          <w:bCs/>
          <w:sz w:val="16"/>
        </w:rPr>
        <w:t>These terms and conditions have been drafted assuming that</w:t>
      </w:r>
      <w:r w:rsidR="00821040">
        <w:rPr>
          <w:b/>
          <w:bCs/>
          <w:sz w:val="16"/>
        </w:rPr>
        <w:t xml:space="preserve"> </w:t>
      </w:r>
      <w:r w:rsidR="00FF2DF9">
        <w:rPr>
          <w:b/>
          <w:bCs/>
          <w:sz w:val="16"/>
        </w:rPr>
        <w:t>the issuer is a</w:t>
      </w:r>
      <w:r w:rsidR="007878A3">
        <w:rPr>
          <w:b/>
          <w:bCs/>
          <w:sz w:val="16"/>
        </w:rPr>
        <w:t xml:space="preserve"> private or public</w:t>
      </w:r>
      <w:r w:rsidR="00FF2DF9">
        <w:rPr>
          <w:b/>
          <w:bCs/>
          <w:sz w:val="16"/>
        </w:rPr>
        <w:t xml:space="preserve"> limited liability </w:t>
      </w:r>
      <w:proofErr w:type="gramStart"/>
      <w:r w:rsidR="00FF2DF9">
        <w:rPr>
          <w:b/>
          <w:bCs/>
          <w:sz w:val="16"/>
        </w:rPr>
        <w:t>company</w:t>
      </w:r>
      <w:r w:rsidR="00821040">
        <w:rPr>
          <w:b/>
          <w:bCs/>
          <w:sz w:val="16"/>
        </w:rPr>
        <w:t>,</w:t>
      </w:r>
      <w:proofErr w:type="gramEnd"/>
      <w:r w:rsidR="00821040">
        <w:rPr>
          <w:b/>
          <w:bCs/>
          <w:sz w:val="16"/>
        </w:rPr>
        <w:t xml:space="preserve"> </w:t>
      </w:r>
      <w:r w:rsidR="00125541">
        <w:rPr>
          <w:b/>
          <w:bCs/>
          <w:sz w:val="16"/>
        </w:rPr>
        <w:t>the N</w:t>
      </w:r>
      <w:r w:rsidR="00821040">
        <w:rPr>
          <w:b/>
          <w:bCs/>
          <w:sz w:val="16"/>
        </w:rPr>
        <w:t>otes are denominated in euro and issued in the Finnish book-entry securities system</w:t>
      </w:r>
      <w:r w:rsidR="00FF2DF9">
        <w:rPr>
          <w:b/>
          <w:bCs/>
          <w:sz w:val="16"/>
        </w:rPr>
        <w:t>. If the issuer is in a legal form other than a limited liability company</w:t>
      </w:r>
      <w:r w:rsidR="001B4F34">
        <w:rPr>
          <w:b/>
          <w:bCs/>
          <w:sz w:val="16"/>
        </w:rPr>
        <w:t xml:space="preserve"> or</w:t>
      </w:r>
      <w:r w:rsidR="00125541">
        <w:rPr>
          <w:b/>
          <w:bCs/>
          <w:sz w:val="16"/>
        </w:rPr>
        <w:t xml:space="preserve"> N</w:t>
      </w:r>
      <w:r w:rsidR="00821040">
        <w:rPr>
          <w:b/>
          <w:bCs/>
          <w:sz w:val="16"/>
        </w:rPr>
        <w:t>otes denominated in another currency or</w:t>
      </w:r>
      <w:r w:rsidR="000E0101">
        <w:rPr>
          <w:b/>
          <w:bCs/>
          <w:sz w:val="16"/>
        </w:rPr>
        <w:t xml:space="preserve"> not</w:t>
      </w:r>
      <w:r w:rsidR="00821040">
        <w:rPr>
          <w:b/>
          <w:bCs/>
          <w:sz w:val="16"/>
        </w:rPr>
        <w:t xml:space="preserve"> issued in </w:t>
      </w:r>
      <w:r w:rsidR="000E0101">
        <w:rPr>
          <w:b/>
          <w:bCs/>
          <w:sz w:val="16"/>
        </w:rPr>
        <w:t xml:space="preserve">the Finnish book-entry securities system, </w:t>
      </w:r>
      <w:r w:rsidR="007878A3">
        <w:rPr>
          <w:b/>
          <w:bCs/>
          <w:sz w:val="16"/>
        </w:rPr>
        <w:t>these terms and conditions will have to be amended accordingly.</w:t>
      </w:r>
      <w:r w:rsidR="00886E53">
        <w:rPr>
          <w:b/>
          <w:bCs/>
          <w:sz w:val="16"/>
        </w:rPr>
        <w:t>]</w:t>
      </w:r>
    </w:p>
    <w:p w:rsidR="00B16142" w:rsidRPr="00886E53" w:rsidRDefault="00B16142" w:rsidP="00B16142">
      <w:pPr>
        <w:spacing w:after="0"/>
        <w:jc w:val="center"/>
      </w:pPr>
    </w:p>
    <w:p w:rsidR="008E0E95" w:rsidRDefault="008E0E95" w:rsidP="00B16142">
      <w:pPr>
        <w:spacing w:after="0"/>
        <w:jc w:val="center"/>
        <w:rPr>
          <w:lang w:val="en-US"/>
        </w:rPr>
      </w:pPr>
    </w:p>
    <w:p w:rsidR="00B16142" w:rsidRPr="00897C75" w:rsidRDefault="00B16142" w:rsidP="00B16142">
      <w:pPr>
        <w:spacing w:after="0"/>
        <w:jc w:val="center"/>
        <w:rPr>
          <w:b/>
          <w:sz w:val="32"/>
          <w:szCs w:val="32"/>
        </w:rPr>
      </w:pPr>
      <w:r w:rsidRPr="000425CE">
        <w:rPr>
          <w:b/>
          <w:noProof/>
          <w:sz w:val="32"/>
          <w:szCs w:val="32"/>
          <w:lang w:val="en-US" w:eastAsia="zh-CN"/>
        </w:rPr>
        <w:t>[</w:t>
      </w:r>
      <w:r w:rsidRPr="00A11EE3">
        <w:rPr>
          <w:i/>
          <w:noProof/>
          <w:sz w:val="32"/>
          <w:szCs w:val="32"/>
          <w:lang w:val="en-US" w:eastAsia="zh-CN"/>
        </w:rPr>
        <w:t>Logo</w:t>
      </w:r>
      <w:r w:rsidRPr="000425CE">
        <w:rPr>
          <w:b/>
          <w:noProof/>
          <w:sz w:val="32"/>
          <w:szCs w:val="32"/>
          <w:lang w:val="en-US" w:eastAsia="zh-CN"/>
        </w:rPr>
        <w:t>]</w:t>
      </w:r>
    </w:p>
    <w:p w:rsidR="00B16142" w:rsidRDefault="00B16142" w:rsidP="00B16142">
      <w:pPr>
        <w:spacing w:after="0"/>
        <w:jc w:val="center"/>
      </w:pPr>
    </w:p>
    <w:p w:rsidR="00B16142" w:rsidRPr="00AF4CE4" w:rsidRDefault="00B16142" w:rsidP="00B16142">
      <w:pPr>
        <w:spacing w:after="0"/>
        <w:jc w:val="center"/>
      </w:pPr>
    </w:p>
    <w:p w:rsidR="00B16142" w:rsidRDefault="00B16142" w:rsidP="00B16142">
      <w:pPr>
        <w:spacing w:after="0"/>
        <w:jc w:val="center"/>
        <w:rPr>
          <w:b/>
          <w:sz w:val="32"/>
          <w:szCs w:val="32"/>
        </w:rPr>
      </w:pPr>
      <w:r>
        <w:rPr>
          <w:b/>
          <w:sz w:val="32"/>
          <w:szCs w:val="32"/>
        </w:rPr>
        <w:t>TERMS AND CONDITIONS</w:t>
      </w:r>
      <w:r w:rsidR="008A3BF9">
        <w:rPr>
          <w:rStyle w:val="FootnoteReference"/>
          <w:b/>
          <w:sz w:val="32"/>
          <w:szCs w:val="32"/>
        </w:rPr>
        <w:footnoteReference w:id="1"/>
      </w:r>
      <w:r>
        <w:rPr>
          <w:b/>
          <w:sz w:val="32"/>
          <w:szCs w:val="32"/>
        </w:rPr>
        <w:t xml:space="preserve"> FOR</w:t>
      </w:r>
    </w:p>
    <w:p w:rsidR="00B16142" w:rsidRPr="00253F5E" w:rsidRDefault="00B16142" w:rsidP="00B16142">
      <w:pPr>
        <w:spacing w:after="0"/>
        <w:jc w:val="center"/>
      </w:pPr>
    </w:p>
    <w:p w:rsidR="00B16142" w:rsidRDefault="00B16142" w:rsidP="00B16142">
      <w:pPr>
        <w:jc w:val="center"/>
        <w:rPr>
          <w:b/>
          <w:bCs/>
          <w:color w:val="000000"/>
          <w:sz w:val="32"/>
          <w:szCs w:val="32"/>
        </w:rPr>
      </w:pPr>
      <w:r>
        <w:rPr>
          <w:b/>
          <w:bCs/>
          <w:color w:val="000000"/>
          <w:sz w:val="32"/>
          <w:szCs w:val="32"/>
        </w:rPr>
        <w:t>[ISSUER]</w:t>
      </w:r>
    </w:p>
    <w:p w:rsidR="00B16142" w:rsidRPr="005D4CC6" w:rsidRDefault="00D732C9" w:rsidP="00B16142">
      <w:pPr>
        <w:jc w:val="center"/>
        <w:rPr>
          <w:b/>
          <w:bCs/>
          <w:color w:val="000000"/>
          <w:sz w:val="32"/>
          <w:szCs w:val="32"/>
        </w:rPr>
      </w:pPr>
      <w:r>
        <w:rPr>
          <w:b/>
          <w:bCs/>
          <w:color w:val="000000"/>
          <w:sz w:val="32"/>
          <w:szCs w:val="32"/>
        </w:rPr>
        <w:t>[</w:t>
      </w:r>
      <w:r w:rsidR="006157DB">
        <w:rPr>
          <w:b/>
          <w:bCs/>
          <w:color w:val="000000"/>
          <w:sz w:val="32"/>
          <w:szCs w:val="32"/>
        </w:rPr>
        <w:t>[UP TO] EUR</w:t>
      </w:r>
      <w:r w:rsidR="00B16142">
        <w:rPr>
          <w:b/>
          <w:bCs/>
          <w:color w:val="000000"/>
          <w:sz w:val="32"/>
          <w:szCs w:val="32"/>
        </w:rPr>
        <w:t xml:space="preserve"> [●]</w:t>
      </w:r>
      <w:r>
        <w:rPr>
          <w:b/>
          <w:bCs/>
          <w:color w:val="000000"/>
          <w:sz w:val="32"/>
          <w:szCs w:val="32"/>
        </w:rPr>
        <w:t>]</w:t>
      </w:r>
    </w:p>
    <w:p w:rsidR="00B16142" w:rsidRDefault="00B16142" w:rsidP="00B16142">
      <w:pPr>
        <w:jc w:val="center"/>
        <w:rPr>
          <w:b/>
          <w:bCs/>
          <w:color w:val="000000"/>
          <w:sz w:val="32"/>
          <w:szCs w:val="32"/>
        </w:rPr>
      </w:pPr>
      <w:r>
        <w:rPr>
          <w:b/>
          <w:bCs/>
          <w:color w:val="000000"/>
          <w:sz w:val="32"/>
          <w:szCs w:val="32"/>
        </w:rPr>
        <w:t xml:space="preserve">[SENIOR UNSECURED / SENIOR SECURED] [FIXED / FLOATING] RATE NOTES </w:t>
      </w:r>
    </w:p>
    <w:p w:rsidR="00B16142" w:rsidRPr="00253F5E" w:rsidRDefault="00B16142" w:rsidP="00253F5E">
      <w:pPr>
        <w:spacing w:after="0"/>
        <w:jc w:val="center"/>
      </w:pPr>
    </w:p>
    <w:p w:rsidR="00B16142" w:rsidRDefault="00B16142" w:rsidP="00B16142">
      <w:pPr>
        <w:jc w:val="center"/>
        <w:rPr>
          <w:b/>
          <w:bCs/>
          <w:color w:val="000000"/>
          <w:sz w:val="32"/>
          <w:szCs w:val="32"/>
        </w:rPr>
      </w:pPr>
      <w:r>
        <w:rPr>
          <w:b/>
          <w:bCs/>
          <w:color w:val="000000"/>
          <w:sz w:val="32"/>
          <w:szCs w:val="32"/>
        </w:rPr>
        <w:t xml:space="preserve">ISIN: </w:t>
      </w:r>
      <w:proofErr w:type="gramStart"/>
      <w:r w:rsidR="006157DB">
        <w:rPr>
          <w:b/>
          <w:bCs/>
          <w:color w:val="000000"/>
          <w:sz w:val="32"/>
          <w:szCs w:val="32"/>
        </w:rPr>
        <w:t>FI</w:t>
      </w:r>
      <w:r w:rsidRPr="00897C75">
        <w:rPr>
          <w:b/>
          <w:bCs/>
          <w:color w:val="000000"/>
          <w:sz w:val="32"/>
          <w:szCs w:val="32"/>
        </w:rPr>
        <w:t>[</w:t>
      </w:r>
      <w:proofErr w:type="gramEnd"/>
      <w:r>
        <w:rPr>
          <w:b/>
          <w:bCs/>
          <w:color w:val="000000"/>
          <w:sz w:val="32"/>
          <w:szCs w:val="32"/>
        </w:rPr>
        <w:t>●</w:t>
      </w:r>
      <w:r w:rsidRPr="00897C75">
        <w:rPr>
          <w:b/>
          <w:bCs/>
          <w:color w:val="000000"/>
          <w:sz w:val="32"/>
          <w:szCs w:val="32"/>
        </w:rPr>
        <w:t>]</w:t>
      </w:r>
    </w:p>
    <w:p w:rsidR="00B16142" w:rsidRDefault="00B16142" w:rsidP="00B16142">
      <w:pPr>
        <w:spacing w:after="0"/>
        <w:jc w:val="center"/>
      </w:pPr>
    </w:p>
    <w:p w:rsidR="00B16142" w:rsidRPr="00AF4CE4" w:rsidRDefault="00B16142" w:rsidP="00B16142">
      <w:pPr>
        <w:pBdr>
          <w:bottom w:val="single" w:sz="4" w:space="1" w:color="auto"/>
        </w:pBdr>
        <w:spacing w:after="0"/>
        <w:jc w:val="center"/>
      </w:pPr>
    </w:p>
    <w:p w:rsidR="00B16142" w:rsidRPr="00AF4CE4" w:rsidRDefault="00B16142" w:rsidP="00B16142">
      <w:pPr>
        <w:spacing w:after="0"/>
        <w:jc w:val="center"/>
      </w:pPr>
    </w:p>
    <w:p w:rsidR="00253F5E" w:rsidRPr="00EF6904" w:rsidRDefault="00253F5E" w:rsidP="00B16142">
      <w:pPr>
        <w:spacing w:after="0"/>
        <w:jc w:val="center"/>
        <w:rPr>
          <w:i/>
          <w:szCs w:val="22"/>
          <w:lang w:val="en-US"/>
        </w:rPr>
      </w:pPr>
    </w:p>
    <w:p w:rsidR="00B16142" w:rsidRPr="00643B51" w:rsidRDefault="00B523DA" w:rsidP="00B16142">
      <w:pPr>
        <w:spacing w:after="0"/>
        <w:rPr>
          <w:i/>
          <w:szCs w:val="22"/>
          <w:lang w:val="en-US"/>
        </w:rPr>
      </w:pPr>
      <w:r w:rsidRPr="00223959">
        <w:rPr>
          <w:i/>
          <w:szCs w:val="22"/>
          <w:lang w:val="en-US"/>
        </w:rPr>
        <w:t>[</w:t>
      </w:r>
      <w:r w:rsidR="00F67C30">
        <w:rPr>
          <w:i/>
          <w:szCs w:val="22"/>
          <w:lang w:val="en-US"/>
        </w:rPr>
        <w:t>Appropriate disclaimers to be included</w:t>
      </w:r>
      <w:r w:rsidRPr="00223959">
        <w:rPr>
          <w:i/>
          <w:szCs w:val="22"/>
          <w:lang w:val="en-US"/>
        </w:rPr>
        <w:t>]</w:t>
      </w:r>
      <w:r w:rsidR="00223959">
        <w:rPr>
          <w:rStyle w:val="FootnoteReference"/>
          <w:i/>
          <w:szCs w:val="22"/>
          <w:lang w:val="en-US"/>
        </w:rPr>
        <w:footnoteReference w:id="2"/>
      </w:r>
    </w:p>
    <w:p w:rsidR="00B16142" w:rsidRDefault="00B16142" w:rsidP="00B16142">
      <w:pPr>
        <w:spacing w:after="0"/>
        <w:jc w:val="center"/>
        <w:rPr>
          <w:i/>
          <w:szCs w:val="22"/>
          <w:lang w:val="en-US"/>
        </w:rPr>
      </w:pPr>
    </w:p>
    <w:p w:rsidR="00253F5E" w:rsidRPr="00EF6904" w:rsidRDefault="00253F5E" w:rsidP="00B16142">
      <w:pPr>
        <w:spacing w:after="0"/>
        <w:jc w:val="center"/>
        <w:rPr>
          <w:i/>
          <w:szCs w:val="22"/>
          <w:lang w:val="en-US"/>
        </w:rPr>
      </w:pPr>
    </w:p>
    <w:p w:rsidR="00B16142" w:rsidRPr="00784CA9" w:rsidRDefault="00B16142" w:rsidP="00B16142">
      <w:pPr>
        <w:pBdr>
          <w:bottom w:val="single" w:sz="4" w:space="1" w:color="auto"/>
        </w:pBdr>
        <w:spacing w:after="0"/>
        <w:jc w:val="center"/>
        <w:rPr>
          <w:lang w:val="en-US"/>
        </w:rPr>
      </w:pPr>
    </w:p>
    <w:p w:rsidR="00B16142" w:rsidRDefault="00B16142" w:rsidP="00B16142">
      <w:pPr>
        <w:spacing w:after="0"/>
        <w:jc w:val="center"/>
      </w:pPr>
    </w:p>
    <w:p w:rsidR="000C2E0C" w:rsidRPr="00C951CF" w:rsidRDefault="00FD5B4B" w:rsidP="00223959">
      <w:pPr>
        <w:spacing w:after="0"/>
        <w:rPr>
          <w:rFonts w:asciiTheme="majorHAnsi" w:hAnsiTheme="majorHAnsi" w:cstheme="majorHAnsi"/>
          <w:sz w:val="18"/>
          <w:szCs w:val="18"/>
        </w:rPr>
      </w:pPr>
      <w:r>
        <w:rPr>
          <w:sz w:val="18"/>
          <w:szCs w:val="18"/>
        </w:rPr>
        <w:t>A working group established by t</w:t>
      </w:r>
      <w:r w:rsidR="00B523DA" w:rsidRPr="00B523DA">
        <w:rPr>
          <w:sz w:val="18"/>
          <w:szCs w:val="18"/>
        </w:rPr>
        <w:t xml:space="preserve">he Confederation of Finnish Industries (“EK”) </w:t>
      </w:r>
      <w:r>
        <w:rPr>
          <w:sz w:val="18"/>
          <w:szCs w:val="18"/>
        </w:rPr>
        <w:t>has</w:t>
      </w:r>
      <w:r w:rsidR="00B523DA" w:rsidRPr="00B523DA">
        <w:rPr>
          <w:sz w:val="18"/>
          <w:szCs w:val="18"/>
        </w:rPr>
        <w:t xml:space="preserve"> prepared these outline Terms and Conditions</w:t>
      </w:r>
      <w:r w:rsidR="00223959">
        <w:rPr>
          <w:sz w:val="18"/>
          <w:szCs w:val="18"/>
        </w:rPr>
        <w:t xml:space="preserve">. </w:t>
      </w:r>
      <w:r w:rsidR="00B523DA" w:rsidRPr="00B523DA">
        <w:rPr>
          <w:rFonts w:asciiTheme="majorHAnsi" w:hAnsiTheme="majorHAnsi" w:cstheme="majorHAnsi"/>
          <w:sz w:val="18"/>
          <w:szCs w:val="18"/>
        </w:rPr>
        <w:t xml:space="preserve">EK accepts no legal liability of the usage of these Terms and Conditions and recommends that </w:t>
      </w:r>
      <w:r w:rsidR="00C951CF">
        <w:rPr>
          <w:rFonts w:asciiTheme="majorHAnsi" w:hAnsiTheme="majorHAnsi" w:cstheme="majorHAnsi"/>
          <w:sz w:val="18"/>
          <w:szCs w:val="18"/>
        </w:rPr>
        <w:t>issuers</w:t>
      </w:r>
      <w:r w:rsidR="00B523DA" w:rsidRPr="00B523DA">
        <w:rPr>
          <w:rFonts w:asciiTheme="majorHAnsi" w:hAnsiTheme="majorHAnsi" w:cstheme="majorHAnsi"/>
          <w:sz w:val="18"/>
          <w:szCs w:val="18"/>
        </w:rPr>
        <w:t xml:space="preserve"> and lenders should always have the benef</w:t>
      </w:r>
      <w:r w:rsidR="00223959">
        <w:rPr>
          <w:rFonts w:asciiTheme="majorHAnsi" w:hAnsiTheme="majorHAnsi" w:cstheme="majorHAnsi"/>
          <w:sz w:val="18"/>
          <w:szCs w:val="18"/>
        </w:rPr>
        <w:t>it of independent legal advice.</w:t>
      </w:r>
    </w:p>
    <w:p w:rsidR="000C2E0C" w:rsidRPr="00C951CF" w:rsidRDefault="000C2E0C" w:rsidP="000C2E0C">
      <w:pPr>
        <w:spacing w:after="0"/>
        <w:jc w:val="center"/>
        <w:rPr>
          <w:rFonts w:asciiTheme="majorHAnsi" w:hAnsiTheme="majorHAnsi" w:cstheme="majorHAnsi"/>
          <w:sz w:val="18"/>
          <w:szCs w:val="18"/>
        </w:rPr>
      </w:pPr>
    </w:p>
    <w:p w:rsidR="000C2E0C" w:rsidRPr="00C951CF" w:rsidRDefault="00B523DA" w:rsidP="00223959">
      <w:pPr>
        <w:spacing w:after="0"/>
        <w:rPr>
          <w:rFonts w:asciiTheme="majorHAnsi" w:hAnsiTheme="majorHAnsi" w:cstheme="majorHAnsi"/>
          <w:sz w:val="18"/>
          <w:szCs w:val="18"/>
        </w:rPr>
      </w:pPr>
      <w:r w:rsidRPr="00B523DA">
        <w:rPr>
          <w:rFonts w:asciiTheme="majorHAnsi" w:hAnsiTheme="majorHAnsi" w:cstheme="majorHAnsi"/>
          <w:sz w:val="18"/>
          <w:szCs w:val="18"/>
        </w:rPr>
        <w:t>EK consents to the use and reproduction of this document for issuances of debt securities. EK does not consent to the use, reproduction, distribution or communication to the public of this document for any other purpose, in any other manner and expre</w:t>
      </w:r>
      <w:r w:rsidR="007A7EB6">
        <w:rPr>
          <w:rFonts w:asciiTheme="majorHAnsi" w:hAnsiTheme="majorHAnsi" w:cstheme="majorHAnsi"/>
          <w:sz w:val="18"/>
          <w:szCs w:val="18"/>
        </w:rPr>
        <w:t>ssly reserves all other rights.</w:t>
      </w:r>
    </w:p>
    <w:p w:rsidR="000C2E0C" w:rsidRPr="00C951CF" w:rsidRDefault="000C2E0C" w:rsidP="000C2E0C">
      <w:pPr>
        <w:spacing w:after="0"/>
        <w:jc w:val="center"/>
        <w:rPr>
          <w:rFonts w:asciiTheme="majorHAnsi" w:hAnsiTheme="majorHAnsi" w:cstheme="majorHAnsi"/>
          <w:sz w:val="20"/>
          <w:szCs w:val="20"/>
        </w:rPr>
      </w:pPr>
    </w:p>
    <w:p w:rsidR="00B16142" w:rsidRPr="00CF0F6B" w:rsidRDefault="00B523DA" w:rsidP="00B16142">
      <w:pPr>
        <w:spacing w:after="0"/>
        <w:jc w:val="center"/>
        <w:rPr>
          <w:rFonts w:asciiTheme="majorHAnsi" w:hAnsiTheme="majorHAnsi" w:cstheme="majorHAnsi"/>
        </w:rPr>
      </w:pPr>
      <w:proofErr w:type="gramStart"/>
      <w:r w:rsidRPr="00B523DA">
        <w:rPr>
          <w:rFonts w:asciiTheme="majorHAnsi" w:hAnsiTheme="majorHAnsi" w:cstheme="majorHAnsi"/>
          <w:sz w:val="20"/>
          <w:szCs w:val="20"/>
        </w:rPr>
        <w:t>© Confederation of Finnish I</w:t>
      </w:r>
      <w:r w:rsidR="007A7EB6">
        <w:rPr>
          <w:rFonts w:asciiTheme="majorHAnsi" w:hAnsiTheme="majorHAnsi" w:cstheme="majorHAnsi"/>
          <w:sz w:val="20"/>
          <w:szCs w:val="20"/>
        </w:rPr>
        <w:t>ndustries.</w:t>
      </w:r>
      <w:proofErr w:type="gramEnd"/>
      <w:r w:rsidR="007A7EB6">
        <w:rPr>
          <w:rFonts w:asciiTheme="majorHAnsi" w:hAnsiTheme="majorHAnsi" w:cstheme="majorHAnsi"/>
          <w:sz w:val="20"/>
          <w:szCs w:val="20"/>
        </w:rPr>
        <w:t xml:space="preserve"> All rights reserved.</w:t>
      </w:r>
    </w:p>
    <w:p w:rsidR="009D5F17" w:rsidRPr="00AF4CE4" w:rsidRDefault="009D5F17" w:rsidP="00EB1635">
      <w:pPr>
        <w:pStyle w:val="Heading0Alt0"/>
      </w:pPr>
      <w:r w:rsidRPr="00AF4CE4">
        <w:br w:type="page"/>
      </w:r>
      <w:r w:rsidR="00CC4B6F" w:rsidRPr="00AF4CE4">
        <w:lastRenderedPageBreak/>
        <w:t>Table of contents</w:t>
      </w:r>
    </w:p>
    <w:sdt>
      <w:sdtPr>
        <w:rPr>
          <w:caps w:val="0"/>
          <w:szCs w:val="24"/>
        </w:rPr>
        <w:id w:val="11429208"/>
        <w:docPartObj>
          <w:docPartGallery w:val="Table of Contents"/>
          <w:docPartUnique/>
        </w:docPartObj>
      </w:sdtPr>
      <w:sdtEndPr>
        <w:rPr>
          <w:caps/>
        </w:rPr>
      </w:sdtEndPr>
      <w:sdtContent>
        <w:p w:rsidR="009931F5" w:rsidRPr="009931F5" w:rsidRDefault="00770DDD">
          <w:pPr>
            <w:pStyle w:val="TOC1"/>
            <w:rPr>
              <w:rFonts w:asciiTheme="minorHAnsi" w:eastAsiaTheme="minorEastAsia" w:hAnsiTheme="minorHAnsi" w:cstheme="minorBidi"/>
              <w:caps w:val="0"/>
              <w:noProof/>
              <w:lang w:val="en-US" w:eastAsia="fi-FI"/>
            </w:rPr>
          </w:pPr>
          <w:r w:rsidRPr="00770DDD">
            <w:rPr>
              <w:caps w:val="0"/>
            </w:rPr>
            <w:fldChar w:fldCharType="begin"/>
          </w:r>
          <w:r w:rsidR="003228F8">
            <w:rPr>
              <w:caps w:val="0"/>
            </w:rPr>
            <w:instrText xml:space="preserve"> TOC \o "1-1" \u </w:instrText>
          </w:r>
          <w:r w:rsidRPr="00770DDD">
            <w:rPr>
              <w:caps w:val="0"/>
            </w:rPr>
            <w:fldChar w:fldCharType="separate"/>
          </w:r>
          <w:r w:rsidR="009931F5">
            <w:rPr>
              <w:noProof/>
            </w:rPr>
            <w:t>1.</w:t>
          </w:r>
          <w:r w:rsidR="009931F5" w:rsidRPr="009931F5">
            <w:rPr>
              <w:rFonts w:asciiTheme="minorHAnsi" w:eastAsiaTheme="minorEastAsia" w:hAnsiTheme="minorHAnsi" w:cstheme="minorBidi"/>
              <w:caps w:val="0"/>
              <w:noProof/>
              <w:lang w:val="en-US" w:eastAsia="fi-FI"/>
            </w:rPr>
            <w:tab/>
          </w:r>
          <w:r w:rsidR="009931F5">
            <w:rPr>
              <w:noProof/>
            </w:rPr>
            <w:t>Definitions and construction</w:t>
          </w:r>
          <w:r w:rsidR="009931F5">
            <w:rPr>
              <w:noProof/>
            </w:rPr>
            <w:tab/>
          </w:r>
          <w:r>
            <w:rPr>
              <w:noProof/>
            </w:rPr>
            <w:fldChar w:fldCharType="begin"/>
          </w:r>
          <w:r w:rsidR="009931F5">
            <w:rPr>
              <w:noProof/>
            </w:rPr>
            <w:instrText xml:space="preserve"> PAGEREF _Toc374564321 \h </w:instrText>
          </w:r>
          <w:r>
            <w:rPr>
              <w:noProof/>
            </w:rPr>
          </w:r>
          <w:r>
            <w:rPr>
              <w:noProof/>
            </w:rPr>
            <w:fldChar w:fldCharType="separate"/>
          </w:r>
          <w:r w:rsidR="00A3245A">
            <w:rPr>
              <w:noProof/>
            </w:rPr>
            <w:t>1</w:t>
          </w:r>
          <w:r>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2.</w:t>
          </w:r>
          <w:r w:rsidRPr="009931F5">
            <w:rPr>
              <w:rFonts w:asciiTheme="minorHAnsi" w:eastAsiaTheme="minorEastAsia" w:hAnsiTheme="minorHAnsi" w:cstheme="minorBidi"/>
              <w:caps w:val="0"/>
              <w:noProof/>
              <w:lang w:val="en-US" w:eastAsia="fi-FI"/>
            </w:rPr>
            <w:tab/>
          </w:r>
          <w:r>
            <w:rPr>
              <w:noProof/>
            </w:rPr>
            <w:t>ISSUANCE AND STATUS OF THE NOTES</w:t>
          </w:r>
          <w:r>
            <w:rPr>
              <w:noProof/>
            </w:rPr>
            <w:tab/>
          </w:r>
          <w:r w:rsidR="00770DDD">
            <w:rPr>
              <w:noProof/>
            </w:rPr>
            <w:fldChar w:fldCharType="begin"/>
          </w:r>
          <w:r>
            <w:rPr>
              <w:noProof/>
            </w:rPr>
            <w:instrText xml:space="preserve"> PAGEREF _Toc374564322 \h </w:instrText>
          </w:r>
          <w:r w:rsidR="00770DDD">
            <w:rPr>
              <w:noProof/>
            </w:rPr>
          </w:r>
          <w:r w:rsidR="00770DDD">
            <w:rPr>
              <w:noProof/>
            </w:rPr>
            <w:fldChar w:fldCharType="separate"/>
          </w:r>
          <w:r w:rsidR="00A3245A">
            <w:rPr>
              <w:noProof/>
            </w:rPr>
            <w:t>8</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3.</w:t>
          </w:r>
          <w:r w:rsidRPr="009931F5">
            <w:rPr>
              <w:rFonts w:asciiTheme="minorHAnsi" w:eastAsiaTheme="minorEastAsia" w:hAnsiTheme="minorHAnsi" w:cstheme="minorBidi"/>
              <w:caps w:val="0"/>
              <w:noProof/>
              <w:lang w:val="en-US" w:eastAsia="fi-FI"/>
            </w:rPr>
            <w:tab/>
          </w:r>
          <w:r>
            <w:rPr>
              <w:noProof/>
            </w:rPr>
            <w:t>USE OF PROCEEDS</w:t>
          </w:r>
          <w:r>
            <w:rPr>
              <w:noProof/>
            </w:rPr>
            <w:tab/>
          </w:r>
          <w:r w:rsidR="00770DDD">
            <w:rPr>
              <w:noProof/>
            </w:rPr>
            <w:fldChar w:fldCharType="begin"/>
          </w:r>
          <w:r>
            <w:rPr>
              <w:noProof/>
            </w:rPr>
            <w:instrText xml:space="preserve"> PAGEREF _Toc374564323 \h </w:instrText>
          </w:r>
          <w:r w:rsidR="00770DDD">
            <w:rPr>
              <w:noProof/>
            </w:rPr>
          </w:r>
          <w:r w:rsidR="00770DDD">
            <w:rPr>
              <w:noProof/>
            </w:rPr>
            <w:fldChar w:fldCharType="separate"/>
          </w:r>
          <w:r w:rsidR="00A3245A">
            <w:rPr>
              <w:noProof/>
            </w:rPr>
            <w:t>8</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4.</w:t>
          </w:r>
          <w:r w:rsidRPr="009931F5">
            <w:rPr>
              <w:rFonts w:asciiTheme="minorHAnsi" w:eastAsiaTheme="minorEastAsia" w:hAnsiTheme="minorHAnsi" w:cstheme="minorBidi"/>
              <w:caps w:val="0"/>
              <w:noProof/>
              <w:lang w:val="en-US" w:eastAsia="fi-FI"/>
            </w:rPr>
            <w:tab/>
          </w:r>
          <w:r>
            <w:rPr>
              <w:noProof/>
            </w:rPr>
            <w:t>[conditions for disbursement]</w:t>
          </w:r>
          <w:r>
            <w:rPr>
              <w:noProof/>
            </w:rPr>
            <w:tab/>
          </w:r>
          <w:r w:rsidR="00770DDD">
            <w:rPr>
              <w:noProof/>
            </w:rPr>
            <w:fldChar w:fldCharType="begin"/>
          </w:r>
          <w:r>
            <w:rPr>
              <w:noProof/>
            </w:rPr>
            <w:instrText xml:space="preserve"> PAGEREF _Toc374564324 \h </w:instrText>
          </w:r>
          <w:r w:rsidR="00770DDD">
            <w:rPr>
              <w:noProof/>
            </w:rPr>
          </w:r>
          <w:r w:rsidR="00770DDD">
            <w:rPr>
              <w:noProof/>
            </w:rPr>
            <w:fldChar w:fldCharType="separate"/>
          </w:r>
          <w:r w:rsidR="00A3245A">
            <w:rPr>
              <w:noProof/>
            </w:rPr>
            <w:t>9</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5.</w:t>
          </w:r>
          <w:r w:rsidRPr="009931F5">
            <w:rPr>
              <w:rFonts w:asciiTheme="minorHAnsi" w:eastAsiaTheme="minorEastAsia" w:hAnsiTheme="minorHAnsi" w:cstheme="minorBidi"/>
              <w:caps w:val="0"/>
              <w:noProof/>
              <w:lang w:val="en-US" w:eastAsia="fi-FI"/>
            </w:rPr>
            <w:tab/>
          </w:r>
          <w:r>
            <w:rPr>
              <w:noProof/>
            </w:rPr>
            <w:t>NOTES IN BOOK-ENTRY FORM</w:t>
          </w:r>
          <w:r>
            <w:rPr>
              <w:noProof/>
            </w:rPr>
            <w:tab/>
          </w:r>
          <w:r w:rsidR="00770DDD">
            <w:rPr>
              <w:noProof/>
            </w:rPr>
            <w:fldChar w:fldCharType="begin"/>
          </w:r>
          <w:r>
            <w:rPr>
              <w:noProof/>
            </w:rPr>
            <w:instrText xml:space="preserve"> PAGEREF _Toc374564325 \h </w:instrText>
          </w:r>
          <w:r w:rsidR="00770DDD">
            <w:rPr>
              <w:noProof/>
            </w:rPr>
          </w:r>
          <w:r w:rsidR="00770DDD">
            <w:rPr>
              <w:noProof/>
            </w:rPr>
            <w:fldChar w:fldCharType="separate"/>
          </w:r>
          <w:r w:rsidR="00A3245A">
            <w:rPr>
              <w:noProof/>
            </w:rPr>
            <w:t>10</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6.</w:t>
          </w:r>
          <w:r w:rsidRPr="009931F5">
            <w:rPr>
              <w:rFonts w:asciiTheme="minorHAnsi" w:eastAsiaTheme="minorEastAsia" w:hAnsiTheme="minorHAnsi" w:cstheme="minorBidi"/>
              <w:caps w:val="0"/>
              <w:noProof/>
              <w:lang w:val="en-US" w:eastAsia="fi-FI"/>
            </w:rPr>
            <w:tab/>
          </w:r>
          <w:r>
            <w:rPr>
              <w:noProof/>
            </w:rPr>
            <w:t>PAYMENTS IN RESPECT OF THE NOTES</w:t>
          </w:r>
          <w:r>
            <w:rPr>
              <w:noProof/>
            </w:rPr>
            <w:tab/>
          </w:r>
          <w:r w:rsidR="00770DDD">
            <w:rPr>
              <w:noProof/>
            </w:rPr>
            <w:fldChar w:fldCharType="begin"/>
          </w:r>
          <w:r>
            <w:rPr>
              <w:noProof/>
            </w:rPr>
            <w:instrText xml:space="preserve"> PAGEREF _Toc374564326 \h </w:instrText>
          </w:r>
          <w:r w:rsidR="00770DDD">
            <w:rPr>
              <w:noProof/>
            </w:rPr>
          </w:r>
          <w:r w:rsidR="00770DDD">
            <w:rPr>
              <w:noProof/>
            </w:rPr>
            <w:fldChar w:fldCharType="separate"/>
          </w:r>
          <w:r w:rsidR="00A3245A">
            <w:rPr>
              <w:noProof/>
            </w:rPr>
            <w:t>10</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7.</w:t>
          </w:r>
          <w:r w:rsidRPr="009931F5">
            <w:rPr>
              <w:rFonts w:asciiTheme="minorHAnsi" w:eastAsiaTheme="minorEastAsia" w:hAnsiTheme="minorHAnsi" w:cstheme="minorBidi"/>
              <w:caps w:val="0"/>
              <w:noProof/>
              <w:lang w:val="en-US" w:eastAsia="fi-FI"/>
            </w:rPr>
            <w:tab/>
          </w:r>
          <w:r>
            <w:rPr>
              <w:noProof/>
            </w:rPr>
            <w:t>INTEREST</w:t>
          </w:r>
          <w:r>
            <w:rPr>
              <w:noProof/>
            </w:rPr>
            <w:tab/>
          </w:r>
          <w:r w:rsidR="00770DDD">
            <w:rPr>
              <w:noProof/>
            </w:rPr>
            <w:fldChar w:fldCharType="begin"/>
          </w:r>
          <w:r>
            <w:rPr>
              <w:noProof/>
            </w:rPr>
            <w:instrText xml:space="preserve"> PAGEREF _Toc374564327 \h </w:instrText>
          </w:r>
          <w:r w:rsidR="00770DDD">
            <w:rPr>
              <w:noProof/>
            </w:rPr>
          </w:r>
          <w:r w:rsidR="00770DDD">
            <w:rPr>
              <w:noProof/>
            </w:rPr>
            <w:fldChar w:fldCharType="separate"/>
          </w:r>
          <w:r w:rsidR="00A3245A">
            <w:rPr>
              <w:noProof/>
            </w:rPr>
            <w:t>11</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8.</w:t>
          </w:r>
          <w:r w:rsidRPr="009931F5">
            <w:rPr>
              <w:rFonts w:asciiTheme="minorHAnsi" w:eastAsiaTheme="minorEastAsia" w:hAnsiTheme="minorHAnsi" w:cstheme="minorBidi"/>
              <w:caps w:val="0"/>
              <w:noProof/>
              <w:lang w:val="en-US" w:eastAsia="fi-FI"/>
            </w:rPr>
            <w:tab/>
          </w:r>
          <w:r>
            <w:rPr>
              <w:noProof/>
            </w:rPr>
            <w:t>REDEMPTION and repurchase OF THE NOTES</w:t>
          </w:r>
          <w:r>
            <w:rPr>
              <w:noProof/>
            </w:rPr>
            <w:tab/>
          </w:r>
          <w:r w:rsidR="00770DDD">
            <w:rPr>
              <w:noProof/>
            </w:rPr>
            <w:fldChar w:fldCharType="begin"/>
          </w:r>
          <w:r>
            <w:rPr>
              <w:noProof/>
            </w:rPr>
            <w:instrText xml:space="preserve"> PAGEREF _Toc374564328 \h </w:instrText>
          </w:r>
          <w:r w:rsidR="00770DDD">
            <w:rPr>
              <w:noProof/>
            </w:rPr>
          </w:r>
          <w:r w:rsidR="00770DDD">
            <w:rPr>
              <w:noProof/>
            </w:rPr>
            <w:fldChar w:fldCharType="separate"/>
          </w:r>
          <w:r w:rsidR="00A3245A">
            <w:rPr>
              <w:noProof/>
            </w:rPr>
            <w:t>11</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9.</w:t>
          </w:r>
          <w:r w:rsidRPr="009931F5">
            <w:rPr>
              <w:rFonts w:asciiTheme="minorHAnsi" w:eastAsiaTheme="minorEastAsia" w:hAnsiTheme="minorHAnsi" w:cstheme="minorBidi"/>
              <w:caps w:val="0"/>
              <w:noProof/>
              <w:lang w:val="en-US" w:eastAsia="fi-FI"/>
            </w:rPr>
            <w:tab/>
          </w:r>
          <w:r>
            <w:rPr>
              <w:noProof/>
            </w:rPr>
            <w:t>[TRANSACTION SECURITY AND GUARANTEE]</w:t>
          </w:r>
          <w:r>
            <w:rPr>
              <w:noProof/>
            </w:rPr>
            <w:tab/>
          </w:r>
          <w:r w:rsidR="00770DDD">
            <w:rPr>
              <w:noProof/>
            </w:rPr>
            <w:fldChar w:fldCharType="begin"/>
          </w:r>
          <w:r>
            <w:rPr>
              <w:noProof/>
            </w:rPr>
            <w:instrText xml:space="preserve"> PAGEREF _Toc374564329 \h </w:instrText>
          </w:r>
          <w:r w:rsidR="00770DDD">
            <w:rPr>
              <w:noProof/>
            </w:rPr>
          </w:r>
          <w:r w:rsidR="00770DDD">
            <w:rPr>
              <w:noProof/>
            </w:rPr>
            <w:fldChar w:fldCharType="separate"/>
          </w:r>
          <w:r w:rsidR="00A3245A">
            <w:rPr>
              <w:noProof/>
            </w:rPr>
            <w:t>14</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10.</w:t>
          </w:r>
          <w:r w:rsidRPr="009931F5">
            <w:rPr>
              <w:rFonts w:asciiTheme="minorHAnsi" w:eastAsiaTheme="minorEastAsia" w:hAnsiTheme="minorHAnsi" w:cstheme="minorBidi"/>
              <w:caps w:val="0"/>
              <w:noProof/>
              <w:lang w:val="en-US" w:eastAsia="fi-FI"/>
            </w:rPr>
            <w:tab/>
          </w:r>
          <w:r>
            <w:rPr>
              <w:noProof/>
            </w:rPr>
            <w:t>INFORMATION TO NOTEHOLDERS</w:t>
          </w:r>
          <w:r>
            <w:rPr>
              <w:noProof/>
            </w:rPr>
            <w:tab/>
          </w:r>
          <w:r w:rsidR="00770DDD">
            <w:rPr>
              <w:noProof/>
            </w:rPr>
            <w:fldChar w:fldCharType="begin"/>
          </w:r>
          <w:r>
            <w:rPr>
              <w:noProof/>
            </w:rPr>
            <w:instrText xml:space="preserve"> PAGEREF _Toc374564330 \h </w:instrText>
          </w:r>
          <w:r w:rsidR="00770DDD">
            <w:rPr>
              <w:noProof/>
            </w:rPr>
          </w:r>
          <w:r w:rsidR="00770DDD">
            <w:rPr>
              <w:noProof/>
            </w:rPr>
            <w:fldChar w:fldCharType="separate"/>
          </w:r>
          <w:r w:rsidR="00A3245A">
            <w:rPr>
              <w:noProof/>
            </w:rPr>
            <w:t>15</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11.</w:t>
          </w:r>
          <w:r w:rsidRPr="009931F5">
            <w:rPr>
              <w:rFonts w:asciiTheme="minorHAnsi" w:eastAsiaTheme="minorEastAsia" w:hAnsiTheme="minorHAnsi" w:cstheme="minorBidi"/>
              <w:caps w:val="0"/>
              <w:noProof/>
              <w:lang w:val="en-US" w:eastAsia="fi-FI"/>
            </w:rPr>
            <w:tab/>
          </w:r>
          <w:r>
            <w:rPr>
              <w:noProof/>
            </w:rPr>
            <w:t>GENERAL UNDERTAKINGS</w:t>
          </w:r>
          <w:r>
            <w:rPr>
              <w:noProof/>
            </w:rPr>
            <w:tab/>
          </w:r>
          <w:r w:rsidR="00770DDD">
            <w:rPr>
              <w:noProof/>
            </w:rPr>
            <w:fldChar w:fldCharType="begin"/>
          </w:r>
          <w:r>
            <w:rPr>
              <w:noProof/>
            </w:rPr>
            <w:instrText xml:space="preserve"> PAGEREF _Toc374564331 \h </w:instrText>
          </w:r>
          <w:r w:rsidR="00770DDD">
            <w:rPr>
              <w:noProof/>
            </w:rPr>
          </w:r>
          <w:r w:rsidR="00770DDD">
            <w:rPr>
              <w:noProof/>
            </w:rPr>
            <w:fldChar w:fldCharType="separate"/>
          </w:r>
          <w:r w:rsidR="00A3245A">
            <w:rPr>
              <w:noProof/>
            </w:rPr>
            <w:t>16</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12.</w:t>
          </w:r>
          <w:r w:rsidRPr="009931F5">
            <w:rPr>
              <w:rFonts w:asciiTheme="minorHAnsi" w:eastAsiaTheme="minorEastAsia" w:hAnsiTheme="minorHAnsi" w:cstheme="minorBidi"/>
              <w:caps w:val="0"/>
              <w:noProof/>
              <w:lang w:val="en-US" w:eastAsia="fi-FI"/>
            </w:rPr>
            <w:tab/>
          </w:r>
          <w:r>
            <w:rPr>
              <w:noProof/>
            </w:rPr>
            <w:t>ACCELERATION OF THE NOTES</w:t>
          </w:r>
          <w:r>
            <w:rPr>
              <w:noProof/>
            </w:rPr>
            <w:tab/>
          </w:r>
          <w:r w:rsidR="00770DDD">
            <w:rPr>
              <w:noProof/>
            </w:rPr>
            <w:fldChar w:fldCharType="begin"/>
          </w:r>
          <w:r>
            <w:rPr>
              <w:noProof/>
            </w:rPr>
            <w:instrText xml:space="preserve"> PAGEREF _Toc374564332 \h </w:instrText>
          </w:r>
          <w:r w:rsidR="00770DDD">
            <w:rPr>
              <w:noProof/>
            </w:rPr>
          </w:r>
          <w:r w:rsidR="00770DDD">
            <w:rPr>
              <w:noProof/>
            </w:rPr>
            <w:fldChar w:fldCharType="separate"/>
          </w:r>
          <w:r w:rsidR="00A3245A">
            <w:rPr>
              <w:noProof/>
            </w:rPr>
            <w:t>17</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13.</w:t>
          </w:r>
          <w:r w:rsidRPr="009931F5">
            <w:rPr>
              <w:rFonts w:asciiTheme="minorHAnsi" w:eastAsiaTheme="minorEastAsia" w:hAnsiTheme="minorHAnsi" w:cstheme="minorBidi"/>
              <w:caps w:val="0"/>
              <w:noProof/>
              <w:lang w:val="en-US" w:eastAsia="fi-FI"/>
            </w:rPr>
            <w:tab/>
          </w:r>
          <w:r>
            <w:rPr>
              <w:noProof/>
            </w:rPr>
            <w:t>DISTRIBUTION OF PROCEEDS</w:t>
          </w:r>
          <w:r>
            <w:rPr>
              <w:noProof/>
            </w:rPr>
            <w:tab/>
          </w:r>
          <w:r w:rsidR="00770DDD">
            <w:rPr>
              <w:noProof/>
            </w:rPr>
            <w:fldChar w:fldCharType="begin"/>
          </w:r>
          <w:r>
            <w:rPr>
              <w:noProof/>
            </w:rPr>
            <w:instrText xml:space="preserve"> PAGEREF _Toc374564333 \h </w:instrText>
          </w:r>
          <w:r w:rsidR="00770DDD">
            <w:rPr>
              <w:noProof/>
            </w:rPr>
          </w:r>
          <w:r w:rsidR="00770DDD">
            <w:rPr>
              <w:noProof/>
            </w:rPr>
            <w:fldChar w:fldCharType="separate"/>
          </w:r>
          <w:r w:rsidR="00A3245A">
            <w:rPr>
              <w:noProof/>
            </w:rPr>
            <w:t>19</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14.</w:t>
          </w:r>
          <w:r w:rsidRPr="009931F5">
            <w:rPr>
              <w:rFonts w:asciiTheme="minorHAnsi" w:eastAsiaTheme="minorEastAsia" w:hAnsiTheme="minorHAnsi" w:cstheme="minorBidi"/>
              <w:caps w:val="0"/>
              <w:noProof/>
              <w:lang w:val="en-US" w:eastAsia="fi-FI"/>
            </w:rPr>
            <w:tab/>
          </w:r>
          <w:r>
            <w:rPr>
              <w:noProof/>
            </w:rPr>
            <w:t>RIGHT TO ACT on behalf of A NOTEHOLDER</w:t>
          </w:r>
          <w:r>
            <w:rPr>
              <w:noProof/>
            </w:rPr>
            <w:tab/>
          </w:r>
          <w:r w:rsidR="00770DDD">
            <w:rPr>
              <w:noProof/>
            </w:rPr>
            <w:fldChar w:fldCharType="begin"/>
          </w:r>
          <w:r>
            <w:rPr>
              <w:noProof/>
            </w:rPr>
            <w:instrText xml:space="preserve"> PAGEREF _Toc374564334 \h </w:instrText>
          </w:r>
          <w:r w:rsidR="00770DDD">
            <w:rPr>
              <w:noProof/>
            </w:rPr>
          </w:r>
          <w:r w:rsidR="00770DDD">
            <w:rPr>
              <w:noProof/>
            </w:rPr>
            <w:fldChar w:fldCharType="separate"/>
          </w:r>
          <w:r w:rsidR="00A3245A">
            <w:rPr>
              <w:noProof/>
            </w:rPr>
            <w:t>20</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15.</w:t>
          </w:r>
          <w:r w:rsidRPr="009931F5">
            <w:rPr>
              <w:rFonts w:asciiTheme="minorHAnsi" w:eastAsiaTheme="minorEastAsia" w:hAnsiTheme="minorHAnsi" w:cstheme="minorBidi"/>
              <w:caps w:val="0"/>
              <w:noProof/>
              <w:lang w:val="en-US" w:eastAsia="fi-FI"/>
            </w:rPr>
            <w:tab/>
          </w:r>
          <w:r>
            <w:rPr>
              <w:noProof/>
            </w:rPr>
            <w:t>DECISIONS BY NOTEHOLDERS</w:t>
          </w:r>
          <w:r>
            <w:rPr>
              <w:noProof/>
            </w:rPr>
            <w:tab/>
          </w:r>
          <w:r w:rsidR="00770DDD">
            <w:rPr>
              <w:noProof/>
            </w:rPr>
            <w:fldChar w:fldCharType="begin"/>
          </w:r>
          <w:r>
            <w:rPr>
              <w:noProof/>
            </w:rPr>
            <w:instrText xml:space="preserve"> PAGEREF _Toc374564335 \h </w:instrText>
          </w:r>
          <w:r w:rsidR="00770DDD">
            <w:rPr>
              <w:noProof/>
            </w:rPr>
          </w:r>
          <w:r w:rsidR="00770DDD">
            <w:rPr>
              <w:noProof/>
            </w:rPr>
            <w:fldChar w:fldCharType="separate"/>
          </w:r>
          <w:r w:rsidR="00A3245A">
            <w:rPr>
              <w:noProof/>
            </w:rPr>
            <w:t>20</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16.</w:t>
          </w:r>
          <w:r w:rsidRPr="009931F5">
            <w:rPr>
              <w:rFonts w:asciiTheme="minorHAnsi" w:eastAsiaTheme="minorEastAsia" w:hAnsiTheme="minorHAnsi" w:cstheme="minorBidi"/>
              <w:caps w:val="0"/>
              <w:noProof/>
              <w:lang w:val="en-US" w:eastAsia="fi-FI"/>
            </w:rPr>
            <w:tab/>
          </w:r>
          <w:r>
            <w:rPr>
              <w:noProof/>
            </w:rPr>
            <w:t>NOTEHOLDERS’ MEETING</w:t>
          </w:r>
          <w:r>
            <w:rPr>
              <w:noProof/>
            </w:rPr>
            <w:tab/>
          </w:r>
          <w:r w:rsidR="00770DDD">
            <w:rPr>
              <w:noProof/>
            </w:rPr>
            <w:fldChar w:fldCharType="begin"/>
          </w:r>
          <w:r>
            <w:rPr>
              <w:noProof/>
            </w:rPr>
            <w:instrText xml:space="preserve"> PAGEREF _Toc374564336 \h </w:instrText>
          </w:r>
          <w:r w:rsidR="00770DDD">
            <w:rPr>
              <w:noProof/>
            </w:rPr>
          </w:r>
          <w:r w:rsidR="00770DDD">
            <w:rPr>
              <w:noProof/>
            </w:rPr>
            <w:fldChar w:fldCharType="separate"/>
          </w:r>
          <w:r w:rsidR="00A3245A">
            <w:rPr>
              <w:noProof/>
            </w:rPr>
            <w:t>23</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17.</w:t>
          </w:r>
          <w:r w:rsidRPr="009931F5">
            <w:rPr>
              <w:rFonts w:asciiTheme="minorHAnsi" w:eastAsiaTheme="minorEastAsia" w:hAnsiTheme="minorHAnsi" w:cstheme="minorBidi"/>
              <w:caps w:val="0"/>
              <w:noProof/>
              <w:lang w:val="en-US" w:eastAsia="fi-FI"/>
            </w:rPr>
            <w:tab/>
          </w:r>
          <w:r>
            <w:rPr>
              <w:noProof/>
            </w:rPr>
            <w:t>WRITTEN PROCEDURE</w:t>
          </w:r>
          <w:r>
            <w:rPr>
              <w:noProof/>
            </w:rPr>
            <w:tab/>
          </w:r>
          <w:r w:rsidR="00770DDD">
            <w:rPr>
              <w:noProof/>
            </w:rPr>
            <w:fldChar w:fldCharType="begin"/>
          </w:r>
          <w:r>
            <w:rPr>
              <w:noProof/>
            </w:rPr>
            <w:instrText xml:space="preserve"> PAGEREF _Toc374564337 \h </w:instrText>
          </w:r>
          <w:r w:rsidR="00770DDD">
            <w:rPr>
              <w:noProof/>
            </w:rPr>
          </w:r>
          <w:r w:rsidR="00770DDD">
            <w:rPr>
              <w:noProof/>
            </w:rPr>
            <w:fldChar w:fldCharType="separate"/>
          </w:r>
          <w:r w:rsidR="00A3245A">
            <w:rPr>
              <w:noProof/>
            </w:rPr>
            <w:t>23</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18.</w:t>
          </w:r>
          <w:r w:rsidRPr="009931F5">
            <w:rPr>
              <w:rFonts w:asciiTheme="minorHAnsi" w:eastAsiaTheme="minorEastAsia" w:hAnsiTheme="minorHAnsi" w:cstheme="minorBidi"/>
              <w:caps w:val="0"/>
              <w:noProof/>
              <w:lang w:val="en-US" w:eastAsia="fi-FI"/>
            </w:rPr>
            <w:tab/>
          </w:r>
          <w:r>
            <w:rPr>
              <w:noProof/>
            </w:rPr>
            <w:t>AMENDMENTS and waivers</w:t>
          </w:r>
          <w:r>
            <w:rPr>
              <w:noProof/>
            </w:rPr>
            <w:tab/>
          </w:r>
          <w:r w:rsidR="00770DDD">
            <w:rPr>
              <w:noProof/>
            </w:rPr>
            <w:fldChar w:fldCharType="begin"/>
          </w:r>
          <w:r>
            <w:rPr>
              <w:noProof/>
            </w:rPr>
            <w:instrText xml:space="preserve"> PAGEREF _Toc374564338 \h </w:instrText>
          </w:r>
          <w:r w:rsidR="00770DDD">
            <w:rPr>
              <w:noProof/>
            </w:rPr>
          </w:r>
          <w:r w:rsidR="00770DDD">
            <w:rPr>
              <w:noProof/>
            </w:rPr>
            <w:fldChar w:fldCharType="separate"/>
          </w:r>
          <w:r w:rsidR="00A3245A">
            <w:rPr>
              <w:noProof/>
            </w:rPr>
            <w:t>24</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19.</w:t>
          </w:r>
          <w:r w:rsidRPr="009931F5">
            <w:rPr>
              <w:rFonts w:asciiTheme="minorHAnsi" w:eastAsiaTheme="minorEastAsia" w:hAnsiTheme="minorHAnsi" w:cstheme="minorBidi"/>
              <w:caps w:val="0"/>
              <w:noProof/>
              <w:lang w:val="en-US" w:eastAsia="fi-FI"/>
            </w:rPr>
            <w:tab/>
          </w:r>
          <w:r>
            <w:rPr>
              <w:noProof/>
            </w:rPr>
            <w:t>APPOINTMENT AND REPLACEMENT OF THE AGENT</w:t>
          </w:r>
          <w:r>
            <w:rPr>
              <w:noProof/>
            </w:rPr>
            <w:tab/>
          </w:r>
          <w:r w:rsidR="00770DDD">
            <w:rPr>
              <w:noProof/>
            </w:rPr>
            <w:fldChar w:fldCharType="begin"/>
          </w:r>
          <w:r>
            <w:rPr>
              <w:noProof/>
            </w:rPr>
            <w:instrText xml:space="preserve"> PAGEREF _Toc374564339 \h </w:instrText>
          </w:r>
          <w:r w:rsidR="00770DDD">
            <w:rPr>
              <w:noProof/>
            </w:rPr>
          </w:r>
          <w:r w:rsidR="00770DDD">
            <w:rPr>
              <w:noProof/>
            </w:rPr>
            <w:fldChar w:fldCharType="separate"/>
          </w:r>
          <w:r w:rsidR="00A3245A">
            <w:rPr>
              <w:noProof/>
            </w:rPr>
            <w:t>25</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20.</w:t>
          </w:r>
          <w:r w:rsidRPr="009931F5">
            <w:rPr>
              <w:rFonts w:asciiTheme="minorHAnsi" w:eastAsiaTheme="minorEastAsia" w:hAnsiTheme="minorHAnsi" w:cstheme="minorBidi"/>
              <w:caps w:val="0"/>
              <w:noProof/>
              <w:lang w:val="en-US" w:eastAsia="fi-FI"/>
            </w:rPr>
            <w:tab/>
          </w:r>
          <w:r>
            <w:rPr>
              <w:noProof/>
            </w:rPr>
            <w:t>NO DIRECT ACTIONS BY NOTEHOLDERS</w:t>
          </w:r>
          <w:r>
            <w:rPr>
              <w:noProof/>
            </w:rPr>
            <w:tab/>
          </w:r>
          <w:r w:rsidR="00770DDD">
            <w:rPr>
              <w:noProof/>
            </w:rPr>
            <w:fldChar w:fldCharType="begin"/>
          </w:r>
          <w:r>
            <w:rPr>
              <w:noProof/>
            </w:rPr>
            <w:instrText xml:space="preserve"> PAGEREF _Toc374564340 \h </w:instrText>
          </w:r>
          <w:r w:rsidR="00770DDD">
            <w:rPr>
              <w:noProof/>
            </w:rPr>
          </w:r>
          <w:r w:rsidR="00770DDD">
            <w:rPr>
              <w:noProof/>
            </w:rPr>
            <w:fldChar w:fldCharType="separate"/>
          </w:r>
          <w:r w:rsidR="00A3245A">
            <w:rPr>
              <w:noProof/>
            </w:rPr>
            <w:t>28</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21.</w:t>
          </w:r>
          <w:r w:rsidRPr="009931F5">
            <w:rPr>
              <w:rFonts w:asciiTheme="minorHAnsi" w:eastAsiaTheme="minorEastAsia" w:hAnsiTheme="minorHAnsi" w:cstheme="minorBidi"/>
              <w:caps w:val="0"/>
              <w:noProof/>
              <w:lang w:val="en-US" w:eastAsia="fi-FI"/>
            </w:rPr>
            <w:tab/>
          </w:r>
          <w:r>
            <w:rPr>
              <w:noProof/>
            </w:rPr>
            <w:t>PRESCRIPTION</w:t>
          </w:r>
          <w:r>
            <w:rPr>
              <w:noProof/>
            </w:rPr>
            <w:tab/>
          </w:r>
          <w:r w:rsidR="00770DDD">
            <w:rPr>
              <w:noProof/>
            </w:rPr>
            <w:fldChar w:fldCharType="begin"/>
          </w:r>
          <w:r>
            <w:rPr>
              <w:noProof/>
            </w:rPr>
            <w:instrText xml:space="preserve"> PAGEREF _Toc374564341 \h </w:instrText>
          </w:r>
          <w:r w:rsidR="00770DDD">
            <w:rPr>
              <w:noProof/>
            </w:rPr>
          </w:r>
          <w:r w:rsidR="00770DDD">
            <w:rPr>
              <w:noProof/>
            </w:rPr>
            <w:fldChar w:fldCharType="separate"/>
          </w:r>
          <w:r w:rsidR="00A3245A">
            <w:rPr>
              <w:noProof/>
            </w:rPr>
            <w:t>29</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22.</w:t>
          </w:r>
          <w:r w:rsidRPr="009931F5">
            <w:rPr>
              <w:rFonts w:asciiTheme="minorHAnsi" w:eastAsiaTheme="minorEastAsia" w:hAnsiTheme="minorHAnsi" w:cstheme="minorBidi"/>
              <w:caps w:val="0"/>
              <w:noProof/>
              <w:lang w:val="en-US" w:eastAsia="fi-FI"/>
            </w:rPr>
            <w:tab/>
          </w:r>
          <w:r>
            <w:rPr>
              <w:noProof/>
            </w:rPr>
            <w:t>NOTICES AND PRESS RELEASES</w:t>
          </w:r>
          <w:r>
            <w:rPr>
              <w:noProof/>
            </w:rPr>
            <w:tab/>
          </w:r>
          <w:r w:rsidR="00770DDD">
            <w:rPr>
              <w:noProof/>
            </w:rPr>
            <w:fldChar w:fldCharType="begin"/>
          </w:r>
          <w:r>
            <w:rPr>
              <w:noProof/>
            </w:rPr>
            <w:instrText xml:space="preserve"> PAGEREF _Toc374564342 \h </w:instrText>
          </w:r>
          <w:r w:rsidR="00770DDD">
            <w:rPr>
              <w:noProof/>
            </w:rPr>
          </w:r>
          <w:r w:rsidR="00770DDD">
            <w:rPr>
              <w:noProof/>
            </w:rPr>
            <w:fldChar w:fldCharType="separate"/>
          </w:r>
          <w:r w:rsidR="00A3245A">
            <w:rPr>
              <w:noProof/>
            </w:rPr>
            <w:t>29</w:t>
          </w:r>
          <w:r w:rsidR="00770DDD">
            <w:rPr>
              <w:noProof/>
            </w:rPr>
            <w:fldChar w:fldCharType="end"/>
          </w:r>
        </w:p>
        <w:p w:rsidR="009931F5" w:rsidRPr="009931F5" w:rsidRDefault="009931F5">
          <w:pPr>
            <w:pStyle w:val="TOC1"/>
            <w:rPr>
              <w:rFonts w:asciiTheme="minorHAnsi" w:eastAsiaTheme="minorEastAsia" w:hAnsiTheme="minorHAnsi" w:cstheme="minorBidi"/>
              <w:caps w:val="0"/>
              <w:noProof/>
              <w:lang w:val="en-US" w:eastAsia="fi-FI"/>
            </w:rPr>
          </w:pPr>
          <w:r>
            <w:rPr>
              <w:noProof/>
            </w:rPr>
            <w:t>23.</w:t>
          </w:r>
          <w:r w:rsidRPr="009931F5">
            <w:rPr>
              <w:rFonts w:asciiTheme="minorHAnsi" w:eastAsiaTheme="minorEastAsia" w:hAnsiTheme="minorHAnsi" w:cstheme="minorBidi"/>
              <w:caps w:val="0"/>
              <w:noProof/>
              <w:lang w:val="en-US" w:eastAsia="fi-FI"/>
            </w:rPr>
            <w:tab/>
          </w:r>
          <w:r>
            <w:rPr>
              <w:noProof/>
            </w:rPr>
            <w:t>[FORCE MAJEURE AND LIMITATION OF LIABILITY</w:t>
          </w:r>
          <w:r>
            <w:rPr>
              <w:noProof/>
            </w:rPr>
            <w:tab/>
          </w:r>
          <w:r w:rsidR="00770DDD">
            <w:rPr>
              <w:noProof/>
            </w:rPr>
            <w:fldChar w:fldCharType="begin"/>
          </w:r>
          <w:r>
            <w:rPr>
              <w:noProof/>
            </w:rPr>
            <w:instrText xml:space="preserve"> PAGEREF _Toc374564343 \h </w:instrText>
          </w:r>
          <w:r w:rsidR="00770DDD">
            <w:rPr>
              <w:noProof/>
            </w:rPr>
          </w:r>
          <w:r w:rsidR="00770DDD">
            <w:rPr>
              <w:noProof/>
            </w:rPr>
            <w:fldChar w:fldCharType="separate"/>
          </w:r>
          <w:r w:rsidR="00A3245A">
            <w:rPr>
              <w:noProof/>
            </w:rPr>
            <w:t>30</w:t>
          </w:r>
          <w:r w:rsidR="00770DDD">
            <w:rPr>
              <w:noProof/>
            </w:rPr>
            <w:fldChar w:fldCharType="end"/>
          </w:r>
        </w:p>
        <w:p w:rsidR="009931F5" w:rsidRDefault="009931F5">
          <w:pPr>
            <w:pStyle w:val="TOC1"/>
            <w:rPr>
              <w:rFonts w:asciiTheme="minorHAnsi" w:eastAsiaTheme="minorEastAsia" w:hAnsiTheme="minorHAnsi" w:cstheme="minorBidi"/>
              <w:caps w:val="0"/>
              <w:noProof/>
              <w:lang w:val="fi-FI" w:eastAsia="fi-FI"/>
            </w:rPr>
          </w:pPr>
          <w:r>
            <w:rPr>
              <w:noProof/>
            </w:rPr>
            <w:t>24.</w:t>
          </w:r>
          <w:r>
            <w:rPr>
              <w:rFonts w:asciiTheme="minorHAnsi" w:eastAsiaTheme="minorEastAsia" w:hAnsiTheme="minorHAnsi" w:cstheme="minorBidi"/>
              <w:caps w:val="0"/>
              <w:noProof/>
              <w:lang w:val="fi-FI" w:eastAsia="fi-FI"/>
            </w:rPr>
            <w:tab/>
          </w:r>
          <w:r>
            <w:rPr>
              <w:noProof/>
            </w:rPr>
            <w:t>GOVERNING LAW AND JURISDICTION</w:t>
          </w:r>
          <w:r>
            <w:rPr>
              <w:noProof/>
            </w:rPr>
            <w:tab/>
          </w:r>
          <w:r w:rsidR="00770DDD">
            <w:rPr>
              <w:noProof/>
            </w:rPr>
            <w:fldChar w:fldCharType="begin"/>
          </w:r>
          <w:r>
            <w:rPr>
              <w:noProof/>
            </w:rPr>
            <w:instrText xml:space="preserve"> PAGEREF _Toc374564344 \h </w:instrText>
          </w:r>
          <w:r w:rsidR="00770DDD">
            <w:rPr>
              <w:noProof/>
            </w:rPr>
          </w:r>
          <w:r w:rsidR="00770DDD">
            <w:rPr>
              <w:noProof/>
            </w:rPr>
            <w:fldChar w:fldCharType="separate"/>
          </w:r>
          <w:r w:rsidR="00A3245A">
            <w:rPr>
              <w:noProof/>
            </w:rPr>
            <w:t>31</w:t>
          </w:r>
          <w:r w:rsidR="00770DDD">
            <w:rPr>
              <w:noProof/>
            </w:rPr>
            <w:fldChar w:fldCharType="end"/>
          </w:r>
        </w:p>
        <w:p w:rsidR="00B8323C" w:rsidRPr="00AF4CE4" w:rsidRDefault="00770DDD" w:rsidP="00B8323C">
          <w:r>
            <w:rPr>
              <w:caps/>
              <w:szCs w:val="22"/>
            </w:rPr>
            <w:fldChar w:fldCharType="end"/>
          </w:r>
        </w:p>
      </w:sdtContent>
    </w:sdt>
    <w:p w:rsidR="001C4F99" w:rsidRDefault="001C4F99" w:rsidP="00A44D75">
      <w:bookmarkStart w:id="2" w:name="TOCBilaga"/>
      <w:bookmarkEnd w:id="2"/>
    </w:p>
    <w:p w:rsidR="008E0E95" w:rsidRPr="00AF4CE4" w:rsidRDefault="008E0E95" w:rsidP="00A44D75">
      <w:bookmarkStart w:id="3" w:name="Appendix"/>
      <w:bookmarkStart w:id="4" w:name="PageNr"/>
      <w:bookmarkEnd w:id="3"/>
      <w:bookmarkEnd w:id="4"/>
    </w:p>
    <w:p w:rsidR="006157DB" w:rsidRPr="00F81811" w:rsidRDefault="006157DB" w:rsidP="006157DB">
      <w:pPr>
        <w:spacing w:before="200" w:after="0"/>
        <w:jc w:val="center"/>
        <w:rPr>
          <w:b/>
          <w:sz w:val="16"/>
        </w:rPr>
      </w:pPr>
    </w:p>
    <w:p w:rsidR="00B8323C" w:rsidRPr="00F81811" w:rsidRDefault="00F92D1F" w:rsidP="00F92D1F">
      <w:pPr>
        <w:jc w:val="center"/>
        <w:sectPr w:rsidR="00B8323C" w:rsidRPr="00F81811" w:rsidSect="00955CE2">
          <w:headerReference w:type="default" r:id="rId8"/>
          <w:headerReference w:type="first" r:id="rId9"/>
          <w:footerReference w:type="first" r:id="rId10"/>
          <w:pgSz w:w="11906" w:h="16838" w:code="9"/>
          <w:pgMar w:top="1871" w:right="1418" w:bottom="1418" w:left="1418" w:header="709" w:footer="567" w:gutter="0"/>
          <w:cols w:space="708"/>
          <w:titlePg/>
          <w:docGrid w:linePitch="360"/>
        </w:sectPr>
      </w:pPr>
      <w:r w:rsidRPr="00F81811">
        <w:rPr>
          <w:b/>
          <w:sz w:val="16"/>
        </w:rPr>
        <w:br/>
      </w:r>
    </w:p>
    <w:p w:rsidR="007C0294" w:rsidRPr="000F0B2C" w:rsidRDefault="00CC4B6F" w:rsidP="00282B8D">
      <w:pPr>
        <w:pStyle w:val="Heading1"/>
      </w:pPr>
      <w:bookmarkStart w:id="5" w:name="_Toc374564321"/>
      <w:r w:rsidRPr="000F0B2C">
        <w:lastRenderedPageBreak/>
        <w:t>Definitions</w:t>
      </w:r>
      <w:r w:rsidR="00253F5E" w:rsidRPr="000F0B2C">
        <w:t xml:space="preserve"> and construction</w:t>
      </w:r>
      <w:bookmarkEnd w:id="5"/>
    </w:p>
    <w:p w:rsidR="00253F5E" w:rsidRPr="000F0B2C" w:rsidRDefault="00253F5E" w:rsidP="00253F5E">
      <w:pPr>
        <w:pStyle w:val="Heading2"/>
      </w:pPr>
      <w:r w:rsidRPr="000F0B2C">
        <w:t>Definitions</w:t>
      </w:r>
    </w:p>
    <w:p w:rsidR="00253F5E" w:rsidRPr="000F0B2C" w:rsidRDefault="00253F5E" w:rsidP="00E94194">
      <w:pPr>
        <w:pStyle w:val="NormalwithindentAltD"/>
        <w:keepNext/>
      </w:pPr>
      <w:r w:rsidRPr="000F0B2C">
        <w:t>In these terms and conditions (the “</w:t>
      </w:r>
      <w:r w:rsidRPr="000F0B2C">
        <w:rPr>
          <w:b/>
        </w:rPr>
        <w:t>Terms and Conditions</w:t>
      </w:r>
      <w:r w:rsidR="00087FAC">
        <w:t>”</w:t>
      </w:r>
      <w:r w:rsidRPr="000F0B2C">
        <w:t>):</w:t>
      </w:r>
    </w:p>
    <w:p w:rsidR="00253F5E" w:rsidRDefault="00253F5E" w:rsidP="00253F5E">
      <w:pPr>
        <w:pStyle w:val="NormalwithindentAltD"/>
      </w:pPr>
      <w:r w:rsidRPr="000F0B2C">
        <w:t>“</w:t>
      </w:r>
      <w:r w:rsidRPr="000F0B2C">
        <w:rPr>
          <w:b/>
        </w:rPr>
        <w:t>Accounting Principles</w:t>
      </w:r>
      <w:r w:rsidR="00087FAC">
        <w:t>”</w:t>
      </w:r>
      <w:r w:rsidRPr="000F0B2C">
        <w:t xml:space="preserve"> means [international financial reporting standards (IFRS) within the meaning of Regulation 1606/2002/EC </w:t>
      </w:r>
      <w:r w:rsidR="00335BDB">
        <w:t xml:space="preserve">on the application of international accounting standards </w:t>
      </w:r>
      <w:r w:rsidRPr="000F0B2C">
        <w:t>(or as otherwise adopted or amended from time to time</w:t>
      </w:r>
      <w:r w:rsidR="0061293B">
        <w:t xml:space="preserve">, except where specifically stated to refer to such standards as in force </w:t>
      </w:r>
      <w:r w:rsidR="002E4CBF">
        <w:t>on the [First] Issue Date</w:t>
      </w:r>
      <w:r w:rsidRPr="000F0B2C">
        <w:t>)]/[the generally accepted accounting principles, s</w:t>
      </w:r>
      <w:r w:rsidR="006157DB">
        <w:t>tandards and practices in Finland</w:t>
      </w:r>
      <w:r w:rsidRPr="000F0B2C">
        <w:t xml:space="preserve"> as applied by the Issuer in preparing its annual [cons</w:t>
      </w:r>
      <w:r w:rsidR="00114A0B" w:rsidRPr="000F0B2C">
        <w:t>olidated] financial statements]</w:t>
      </w:r>
      <w:r w:rsidRPr="000F0B2C">
        <w:t>.</w:t>
      </w:r>
    </w:p>
    <w:p w:rsidR="00253F5E" w:rsidRPr="000F0B2C" w:rsidRDefault="00253F5E" w:rsidP="00253F5E">
      <w:pPr>
        <w:pStyle w:val="NormalwithindentAltD"/>
      </w:pPr>
      <w:r w:rsidRPr="000F0B2C">
        <w:t>“</w:t>
      </w:r>
      <w:r w:rsidRPr="000F0B2C">
        <w:rPr>
          <w:b/>
        </w:rPr>
        <w:t>Adjusted Nominal Amount</w:t>
      </w:r>
      <w:r w:rsidR="00087FAC">
        <w:t>”</w:t>
      </w:r>
      <w:r w:rsidRPr="000F0B2C">
        <w:t xml:space="preserve"> means the Total Nominal Amount less the Nominal Amount of all Notes </w:t>
      </w:r>
      <w:r w:rsidR="005E2DCA">
        <w:t>owned</w:t>
      </w:r>
      <w:r w:rsidRPr="000F0B2C">
        <w:t xml:space="preserve"> by a Group Company</w:t>
      </w:r>
      <w:r w:rsidR="004C70D0" w:rsidRPr="000F0B2C">
        <w:t xml:space="preserve"> </w:t>
      </w:r>
      <w:r w:rsidRPr="000F0B2C">
        <w:t>[</w:t>
      </w:r>
      <w:r w:rsidR="004C70D0" w:rsidRPr="000F0B2C">
        <w:t>or an Affiliate</w:t>
      </w:r>
      <w:r w:rsidR="001D4DFF">
        <w:t xml:space="preserve"> of the Issuer</w:t>
      </w:r>
      <w:r w:rsidR="004C70D0" w:rsidRPr="000F0B2C">
        <w:t>]</w:t>
      </w:r>
      <w:r w:rsidR="000674FB">
        <w:t xml:space="preserve">, irrespective of whether such </w:t>
      </w:r>
      <w:r w:rsidR="00E63F59">
        <w:t>Group Company [or an Affiliate</w:t>
      </w:r>
      <w:r w:rsidR="001D4DFF">
        <w:t xml:space="preserve"> of the Issuer</w:t>
      </w:r>
      <w:r w:rsidR="00E63F59">
        <w:t>]</w:t>
      </w:r>
      <w:r w:rsidR="000674FB">
        <w:t xml:space="preserve"> is </w:t>
      </w:r>
      <w:r w:rsidR="00CC32B9">
        <w:t xml:space="preserve">directly </w:t>
      </w:r>
      <w:r w:rsidR="000674FB">
        <w:t xml:space="preserve">registered as </w:t>
      </w:r>
      <w:r w:rsidR="00CC32B9">
        <w:t>owner</w:t>
      </w:r>
      <w:r w:rsidR="001205E2">
        <w:t xml:space="preserve"> of such Notes</w:t>
      </w:r>
      <w:r w:rsidR="00CC32B9">
        <w:t>.</w:t>
      </w:r>
    </w:p>
    <w:p w:rsidR="00411DB8" w:rsidRDefault="00087FAC" w:rsidP="002603A9">
      <w:pPr>
        <w:pStyle w:val="NormalwithindentAltD"/>
        <w:jc w:val="both"/>
        <w:rPr>
          <w:rFonts w:ascii="Arial" w:hAnsi="Arial" w:cs="Arial"/>
          <w:sz w:val="21"/>
          <w:szCs w:val="21"/>
          <w:lang w:val="en-US"/>
        </w:rPr>
      </w:pPr>
      <w:r>
        <w:t>”</w:t>
      </w:r>
      <w:r w:rsidR="004D1957" w:rsidRPr="004D1957">
        <w:rPr>
          <w:b/>
        </w:rPr>
        <w:t>Affiliate</w:t>
      </w:r>
      <w:r>
        <w:t>”</w:t>
      </w:r>
      <w:r w:rsidR="004D1957" w:rsidRPr="004D1957">
        <w:t xml:space="preserve"> means</w:t>
      </w:r>
      <w:r>
        <w:t>,</w:t>
      </w:r>
      <w:r w:rsidR="004D1957" w:rsidRPr="004D1957">
        <w:t xml:space="preserve"> </w:t>
      </w:r>
      <w:r w:rsidR="0085369D">
        <w:t xml:space="preserve">in relation to </w:t>
      </w:r>
      <w:r w:rsidR="004D1957" w:rsidRPr="004D1957">
        <w:t xml:space="preserve">any </w:t>
      </w:r>
      <w:r>
        <w:t xml:space="preserve">specified </w:t>
      </w:r>
      <w:r w:rsidR="004D1957" w:rsidRPr="004D1957">
        <w:t>Person,</w:t>
      </w:r>
      <w:r w:rsidR="0085369D">
        <w:t xml:space="preserve"> </w:t>
      </w:r>
      <w:r>
        <w:t xml:space="preserve">another Person </w:t>
      </w:r>
      <w:r w:rsidR="004D1957" w:rsidRPr="004D1957">
        <w:t>directly or indirectly, controlling or controlled by or under direct or indirect common control with such specified Person. For the purpose of this definition,</w:t>
      </w:r>
      <w:r>
        <w:t xml:space="preserve"> ”</w:t>
      </w:r>
      <w:r w:rsidR="004D1957" w:rsidRPr="001B4F34">
        <w:t>control</w:t>
      </w:r>
      <w:r>
        <w:t>”</w:t>
      </w:r>
      <w:r w:rsidR="004D1957" w:rsidRPr="004D1957">
        <w:t xml:space="preserve"> when used with respect to any Person means the power to direct the management </w:t>
      </w:r>
      <w:r>
        <w:t>or</w:t>
      </w:r>
      <w:r w:rsidR="004D1957" w:rsidRPr="004D1957">
        <w:t xml:space="preserve"> policies of such Person, directly or indirectly, whether through the ownership of voting securities, by contract or otherwise; and the terms</w:t>
      </w:r>
      <w:r w:rsidR="00473F9A">
        <w:t xml:space="preserve"> </w:t>
      </w:r>
      <w:r>
        <w:t>”</w:t>
      </w:r>
      <w:r w:rsidR="004D1957" w:rsidRPr="001B4F34">
        <w:t>controlling</w:t>
      </w:r>
      <w:r>
        <w:t>”</w:t>
      </w:r>
      <w:r w:rsidR="004D1957" w:rsidRPr="004D1957">
        <w:t xml:space="preserve"> and</w:t>
      </w:r>
      <w:r w:rsidR="00473F9A">
        <w:t xml:space="preserve"> </w:t>
      </w:r>
      <w:r>
        <w:t>”</w:t>
      </w:r>
      <w:r w:rsidR="004D1957" w:rsidRPr="001B4F34">
        <w:t>controlled</w:t>
      </w:r>
      <w:r>
        <w:t>”</w:t>
      </w:r>
      <w:r w:rsidR="004D1957" w:rsidRPr="004D1957">
        <w:t xml:space="preserve"> have meanings correlative to the foregoing.</w:t>
      </w:r>
    </w:p>
    <w:p w:rsidR="00253F5E" w:rsidRPr="000F0B2C" w:rsidRDefault="00253F5E" w:rsidP="00253F5E">
      <w:pPr>
        <w:pStyle w:val="NormalwithindentAltD"/>
      </w:pPr>
      <w:r w:rsidRPr="000F0B2C">
        <w:t>“</w:t>
      </w:r>
      <w:r w:rsidRPr="000F0B2C">
        <w:rPr>
          <w:b/>
        </w:rPr>
        <w:t>Agency Agreement</w:t>
      </w:r>
      <w:r w:rsidR="00087FAC">
        <w:t>”</w:t>
      </w:r>
      <w:r w:rsidRPr="000F0B2C">
        <w:t xml:space="preserve"> means the agency agreement entere</w:t>
      </w:r>
      <w:r w:rsidR="00114A0B" w:rsidRPr="000F0B2C">
        <w:t>d into on or before the [First]</w:t>
      </w:r>
      <w:r w:rsidR="00114A0B" w:rsidRPr="000F0B2C">
        <w:rPr>
          <w:rStyle w:val="FootnoteReference"/>
        </w:rPr>
        <w:footnoteReference w:id="3"/>
      </w:r>
      <w:r w:rsidRPr="000F0B2C">
        <w:t xml:space="preserve"> Issue Date, between the Issuer and </w:t>
      </w:r>
      <w:r w:rsidR="0087107A">
        <w:t>[</w:t>
      </w:r>
      <w:r w:rsidR="004D1957" w:rsidRPr="004D1957">
        <w:rPr>
          <w:i/>
        </w:rPr>
        <w:t>name of the initial Agent</w:t>
      </w:r>
      <w:r w:rsidR="0087107A">
        <w:t>]</w:t>
      </w:r>
      <w:r w:rsidRPr="000F0B2C">
        <w:t>, or any replacement agency agreement entered into after the [First] Issue Date between the Issuer and a</w:t>
      </w:r>
      <w:r w:rsidR="0087107A">
        <w:t xml:space="preserve"> replaci</w:t>
      </w:r>
      <w:r w:rsidRPr="000F0B2C">
        <w:t>n</w:t>
      </w:r>
      <w:r w:rsidR="0087107A">
        <w:t>g</w:t>
      </w:r>
      <w:r w:rsidRPr="000F0B2C">
        <w:t xml:space="preserve"> </w:t>
      </w:r>
      <w:r w:rsidR="0087107A">
        <w:t>A</w:t>
      </w:r>
      <w:r w:rsidRPr="000F0B2C">
        <w:t>gent.</w:t>
      </w:r>
    </w:p>
    <w:p w:rsidR="00253F5E" w:rsidRPr="000F0B2C" w:rsidRDefault="00253F5E" w:rsidP="00253F5E">
      <w:pPr>
        <w:pStyle w:val="NormalwithindentAltD"/>
      </w:pPr>
      <w:r w:rsidRPr="000F0B2C">
        <w:t>“</w:t>
      </w:r>
      <w:r w:rsidRPr="000F0B2C">
        <w:rPr>
          <w:b/>
        </w:rPr>
        <w:t>Agent</w:t>
      </w:r>
      <w:r w:rsidR="00087FAC">
        <w:t>”</w:t>
      </w:r>
      <w:r w:rsidRPr="000F0B2C">
        <w:t xml:space="preserve"> means [</w:t>
      </w:r>
      <w:r w:rsidRPr="000F0B2C">
        <w:rPr>
          <w:i/>
        </w:rPr>
        <w:t>Name</w:t>
      </w:r>
      <w:r w:rsidRPr="000F0B2C">
        <w:t xml:space="preserve">], </w:t>
      </w:r>
      <w:r w:rsidR="00653982">
        <w:t>incorporated under the laws of [</w:t>
      </w:r>
      <w:r w:rsidR="004D1957" w:rsidRPr="004D1957">
        <w:rPr>
          <w:i/>
        </w:rPr>
        <w:t>Jurisdiction</w:t>
      </w:r>
      <w:r w:rsidR="00653982">
        <w:t>] with corporate r</w:t>
      </w:r>
      <w:r w:rsidRPr="000F0B2C">
        <w:t>eg</w:t>
      </w:r>
      <w:r w:rsidR="00653982">
        <w:t>istration</w:t>
      </w:r>
      <w:r w:rsidRPr="000F0B2C">
        <w:t xml:space="preserve"> </w:t>
      </w:r>
      <w:r w:rsidR="00653982">
        <w:t>number</w:t>
      </w:r>
      <w:r w:rsidRPr="000F0B2C">
        <w:t xml:space="preserve"> [</w:t>
      </w:r>
      <w:r w:rsidRPr="000F0B2C">
        <w:rPr>
          <w:i/>
        </w:rPr>
        <w:t>number</w:t>
      </w:r>
      <w:r w:rsidRPr="000F0B2C">
        <w:t>]</w:t>
      </w:r>
      <w:r w:rsidR="00574C58">
        <w:t xml:space="preserve">, acting for and on behalf of the </w:t>
      </w:r>
      <w:proofErr w:type="spellStart"/>
      <w:r w:rsidR="00574C58">
        <w:t>Noteholders</w:t>
      </w:r>
      <w:proofErr w:type="spellEnd"/>
      <w:r w:rsidR="00574C58">
        <w:t xml:space="preserve"> </w:t>
      </w:r>
      <w:r w:rsidR="00574C58" w:rsidRPr="000F0B2C">
        <w:t>in accordance with these Terms and Conditions</w:t>
      </w:r>
      <w:r w:rsidRPr="000F0B2C">
        <w:t>, or</w:t>
      </w:r>
      <w:r w:rsidR="00AA3F82" w:rsidRPr="000F0B2C">
        <w:t xml:space="preserve"> another party replacing it, as</w:t>
      </w:r>
      <w:r w:rsidRPr="000F0B2C">
        <w:t xml:space="preserve"> Agent, in accordance with these Terms and Conditions.</w:t>
      </w:r>
    </w:p>
    <w:p w:rsidR="00253F5E" w:rsidRPr="000F0B2C" w:rsidRDefault="00A707D2" w:rsidP="002D3C7B">
      <w:pPr>
        <w:pStyle w:val="NormalwithindentAltD"/>
        <w:keepNext/>
      </w:pPr>
      <w:r>
        <w:t>[</w:t>
      </w:r>
      <w:r w:rsidR="00253F5E" w:rsidRPr="000F0B2C">
        <w:t>“</w:t>
      </w:r>
      <w:r w:rsidR="00253F5E" w:rsidRPr="000F0B2C">
        <w:rPr>
          <w:b/>
        </w:rPr>
        <w:t>Applicable Premium</w:t>
      </w:r>
      <w:r w:rsidR="00087FAC">
        <w:t>”</w:t>
      </w:r>
      <w:r w:rsidR="00AA3F82" w:rsidRPr="000F0B2C">
        <w:rPr>
          <w:rStyle w:val="FootnoteReference"/>
        </w:rPr>
        <w:footnoteReference w:id="4"/>
      </w:r>
      <w:r w:rsidR="00253F5E" w:rsidRPr="000F0B2C">
        <w:t xml:space="preserve"> means the higher of:</w:t>
      </w:r>
    </w:p>
    <w:p w:rsidR="00253F5E" w:rsidRPr="000F0B2C" w:rsidRDefault="00253F5E" w:rsidP="001D6297">
      <w:pPr>
        <w:pStyle w:val="Listlevel1aAlt5"/>
      </w:pPr>
      <w:r w:rsidRPr="000F0B2C">
        <w:t>[1.00</w:t>
      </w:r>
      <w:proofErr w:type="gramStart"/>
      <w:r w:rsidR="0045645D">
        <w:t>/</w:t>
      </w:r>
      <w:r w:rsidR="0045645D" w:rsidRPr="000F0B2C">
        <w:t>[</w:t>
      </w:r>
      <w:proofErr w:type="gramEnd"/>
      <w:r w:rsidR="0045645D" w:rsidRPr="000F0B2C">
        <w:t>●]</w:t>
      </w:r>
      <w:r w:rsidRPr="000F0B2C">
        <w:t>]</w:t>
      </w:r>
      <w:r w:rsidR="00CD028E">
        <w:t> per c</w:t>
      </w:r>
      <w:r w:rsidRPr="000F0B2C">
        <w:t xml:space="preserve">ent. of the Nominal Amount; and </w:t>
      </w:r>
    </w:p>
    <w:p w:rsidR="00253F5E" w:rsidRPr="000F0B2C" w:rsidRDefault="00253F5E" w:rsidP="000B3E50">
      <w:pPr>
        <w:pStyle w:val="Listlevel1aAlt5"/>
        <w:keepNext/>
      </w:pPr>
      <w:r w:rsidRPr="000F0B2C">
        <w:t xml:space="preserve">an amount equal to </w:t>
      </w:r>
    </w:p>
    <w:p w:rsidR="00253F5E" w:rsidRPr="000F0B2C" w:rsidRDefault="00253F5E" w:rsidP="00E94194">
      <w:pPr>
        <w:pStyle w:val="Listlevel2i"/>
      </w:pPr>
      <w:r w:rsidRPr="000F0B2C">
        <w:t>[100</w:t>
      </w:r>
      <w:proofErr w:type="gramStart"/>
      <w:r w:rsidRPr="000F0B2C">
        <w:t>/[</w:t>
      </w:r>
      <w:proofErr w:type="gramEnd"/>
      <w:r w:rsidRPr="000F0B2C">
        <w:t>●]]</w:t>
      </w:r>
      <w:r w:rsidR="00CD028E">
        <w:t> per c</w:t>
      </w:r>
      <w:r w:rsidRPr="000F0B2C">
        <w:t>ent. of the Nominal Amount [plus [●]</w:t>
      </w:r>
      <w:r w:rsidR="00CD028E">
        <w:t> per c</w:t>
      </w:r>
      <w:r w:rsidRPr="000F0B2C">
        <w:t>ent. of the Interest Rate (calculated on th</w:t>
      </w:r>
      <w:r w:rsidR="00AA3F82" w:rsidRPr="000F0B2C">
        <w:t>e Nominal Amount for one year)]</w:t>
      </w:r>
      <w:r w:rsidRPr="000F0B2C">
        <w:t xml:space="preserve">; </w:t>
      </w:r>
      <w:r w:rsidRPr="000F0B2C">
        <w:rPr>
          <w:u w:val="single"/>
        </w:rPr>
        <w:t>plus</w:t>
      </w:r>
      <w:r w:rsidRPr="000F0B2C">
        <w:t xml:space="preserve"> </w:t>
      </w:r>
    </w:p>
    <w:p w:rsidR="00253F5E" w:rsidRPr="000F0B2C" w:rsidRDefault="00253F5E" w:rsidP="00D024EC">
      <w:pPr>
        <w:pStyle w:val="Listlevel2i"/>
      </w:pPr>
      <w:r w:rsidRPr="000F0B2C">
        <w:t>all remaining scheduled Interest payments [(assuming that the Interest Rate for the period from the relevant Redempt</w:t>
      </w:r>
      <w:r w:rsidR="00C20185">
        <w:t>ion Date to</w:t>
      </w:r>
      <w:r w:rsidRPr="000F0B2C">
        <w:t xml:space="preserve"> the [First Call Date/Final Maturity Date] will be equal to the Interest Rate in effect on the </w:t>
      </w:r>
      <w:r w:rsidRPr="000F0B2C">
        <w:lastRenderedPageBreak/>
        <w:t>date on which the applicable</w:t>
      </w:r>
      <w:r w:rsidR="00D02B57" w:rsidRPr="000F0B2C">
        <w:t xml:space="preserve"> notice of </w:t>
      </w:r>
      <w:r w:rsidR="00E535CD" w:rsidRPr="000F0B2C">
        <w:t>redemption</w:t>
      </w:r>
      <w:r w:rsidR="00D02B57" w:rsidRPr="000F0B2C">
        <w:t xml:space="preserve"> is given)]</w:t>
      </w:r>
      <w:r w:rsidRPr="000F0B2C">
        <w:t xml:space="preserve"> on the Note until the [First Call Date/Final Maturity Date] (but excluding accrued but unpaid Interest up to the relevant Redemption Date),</w:t>
      </w:r>
    </w:p>
    <w:p w:rsidR="00253F5E" w:rsidRPr="000F0B2C" w:rsidRDefault="00253F5E" w:rsidP="00E94194">
      <w:pPr>
        <w:pStyle w:val="NormalwithindentAltD"/>
        <w:ind w:left="1729"/>
      </w:pPr>
      <w:r w:rsidRPr="000F0B2C">
        <w:t>discounted (for the time period starting from the relevant Redemption Date to the [First Call Date/Final Maturity Date]</w:t>
      </w:r>
      <w:r w:rsidR="00E535CD" w:rsidRPr="000F0B2C">
        <w:t xml:space="preserve"> or the relevant Interest Payment Date, as the case may be</w:t>
      </w:r>
      <w:r w:rsidRPr="000F0B2C">
        <w:t>) usin</w:t>
      </w:r>
      <w:r w:rsidR="001B4F34">
        <w:t xml:space="preserve">g a discount rate equal to the </w:t>
      </w:r>
      <w:r w:rsidRPr="000F0B2C">
        <w:t xml:space="preserve">yield </w:t>
      </w:r>
      <w:r w:rsidR="0045645D">
        <w:t xml:space="preserve">to maturity </w:t>
      </w:r>
      <w:r w:rsidRPr="000F0B2C">
        <w:t xml:space="preserve">of </w:t>
      </w:r>
      <w:r w:rsidR="00C333D3">
        <w:t>[</w:t>
      </w:r>
      <w:proofErr w:type="spellStart"/>
      <w:r w:rsidR="00C333D3">
        <w:t>Bundesobligation</w:t>
      </w:r>
      <w:proofErr w:type="spellEnd"/>
      <w:r w:rsidR="00C333D3">
        <w:t>]</w:t>
      </w:r>
      <w:proofErr w:type="gramStart"/>
      <w:r w:rsidR="00C333D3">
        <w:t>/[</w:t>
      </w:r>
      <w:proofErr w:type="gramEnd"/>
      <w:r w:rsidRPr="000F0B2C">
        <w:t xml:space="preserve">the </w:t>
      </w:r>
      <w:r w:rsidR="005D1752">
        <w:t>Finnish</w:t>
      </w:r>
      <w:r w:rsidRPr="000F0B2C">
        <w:t xml:space="preserve"> Government Bond</w:t>
      </w:r>
      <w:r w:rsidR="00C333D3">
        <w:t>]</w:t>
      </w:r>
      <w:r w:rsidRPr="000F0B2C">
        <w:t xml:space="preserve"> with a maturity date on or about the [First Call Date/Final Maturity Date]</w:t>
      </w:r>
      <w:r w:rsidR="00FD2831">
        <w:t xml:space="preserve"> </w:t>
      </w:r>
      <w:r w:rsidRPr="000F0B2C">
        <w:t>plus [0.50]</w:t>
      </w:r>
      <w:r w:rsidR="00CD028E">
        <w:t> per c</w:t>
      </w:r>
      <w:r w:rsidRPr="000F0B2C">
        <w:t xml:space="preserve">ent., </w:t>
      </w:r>
      <w:r w:rsidRPr="000F0B2C">
        <w:rPr>
          <w:u w:val="single"/>
        </w:rPr>
        <w:t>minus</w:t>
      </w:r>
    </w:p>
    <w:p w:rsidR="009D17A3" w:rsidRPr="000F0B2C" w:rsidRDefault="00253F5E" w:rsidP="00D024EC">
      <w:pPr>
        <w:pStyle w:val="Listlevel2i"/>
      </w:pPr>
      <w:proofErr w:type="gramStart"/>
      <w:r w:rsidRPr="000F0B2C">
        <w:t>the</w:t>
      </w:r>
      <w:proofErr w:type="gramEnd"/>
      <w:r w:rsidRPr="000F0B2C">
        <w:t xml:space="preserve"> Nominal Amount.</w:t>
      </w:r>
    </w:p>
    <w:p w:rsidR="003A1D6D" w:rsidRPr="00165714" w:rsidRDefault="00A707D2" w:rsidP="00AA3F82">
      <w:pPr>
        <w:pStyle w:val="NormalwithindentAltD"/>
      </w:pPr>
      <w:r>
        <w:t>[</w:t>
      </w:r>
      <w:r w:rsidR="004D1957" w:rsidRPr="004D1957">
        <w:t>The Applicable Premium shall be calculated and determined by [●].]]</w:t>
      </w:r>
    </w:p>
    <w:p w:rsidR="00165714" w:rsidRPr="00165714" w:rsidRDefault="00087FAC" w:rsidP="00165714">
      <w:pPr>
        <w:pStyle w:val="NormalwithindentAltD"/>
        <w:rPr>
          <w:b/>
        </w:rPr>
      </w:pPr>
      <w:r>
        <w:t>”</w:t>
      </w:r>
      <w:r w:rsidR="00165714" w:rsidRPr="00165714">
        <w:rPr>
          <w:b/>
        </w:rPr>
        <w:t>Book-Entry Securities System</w:t>
      </w:r>
      <w:r>
        <w:t>”</w:t>
      </w:r>
      <w:r w:rsidR="00B522FD">
        <w:t xml:space="preserve"> means</w:t>
      </w:r>
      <w:r w:rsidR="00912D90">
        <w:t xml:space="preserve"> the</w:t>
      </w:r>
      <w:r w:rsidR="00B522FD">
        <w:t xml:space="preserve"> [RM/OM] </w:t>
      </w:r>
      <w:r w:rsidR="008D65C0">
        <w:t xml:space="preserve">system being part of the </w:t>
      </w:r>
      <w:r w:rsidR="00165714" w:rsidRPr="00165714">
        <w:t xml:space="preserve">book-entry </w:t>
      </w:r>
      <w:r w:rsidR="008D65C0">
        <w:t>register maintained by</w:t>
      </w:r>
      <w:r w:rsidR="00165714" w:rsidRPr="00165714">
        <w:t xml:space="preserve"> </w:t>
      </w:r>
      <w:r w:rsidR="002F5728">
        <w:t xml:space="preserve">the </w:t>
      </w:r>
      <w:r w:rsidR="00760447">
        <w:t>CSD</w:t>
      </w:r>
      <w:r w:rsidR="00A707D2">
        <w:t xml:space="preserve"> or any other replacing book-entry securities system</w:t>
      </w:r>
      <w:r w:rsidR="00165714" w:rsidRPr="00165714">
        <w:t>.</w:t>
      </w:r>
    </w:p>
    <w:p w:rsidR="005A329D" w:rsidRPr="00165714" w:rsidRDefault="00087FAC" w:rsidP="00AA3F82">
      <w:pPr>
        <w:pStyle w:val="NormalwithindentAltD"/>
      </w:pPr>
      <w:r>
        <w:t>”</w:t>
      </w:r>
      <w:r w:rsidR="004D1957" w:rsidRPr="004D1957">
        <w:rPr>
          <w:b/>
        </w:rPr>
        <w:t>Book-Entry System Act</w:t>
      </w:r>
      <w:r>
        <w:t>”</w:t>
      </w:r>
      <w:r w:rsidR="004D1957" w:rsidRPr="004D1957">
        <w:t xml:space="preserve"> means the Finnish Act on Book-Entry System and Clearing Operations (Fin: </w:t>
      </w:r>
      <w:proofErr w:type="spellStart"/>
      <w:r w:rsidR="004D1957" w:rsidRPr="004D1957">
        <w:rPr>
          <w:i/>
        </w:rPr>
        <w:t>Laki</w:t>
      </w:r>
      <w:proofErr w:type="spellEnd"/>
      <w:r w:rsidR="004D1957" w:rsidRPr="004D1957">
        <w:rPr>
          <w:i/>
        </w:rPr>
        <w:t xml:space="preserve"> </w:t>
      </w:r>
      <w:proofErr w:type="spellStart"/>
      <w:r w:rsidR="004D1957" w:rsidRPr="004D1957">
        <w:rPr>
          <w:i/>
        </w:rPr>
        <w:t>arvo-osuusjärjestelmästä</w:t>
      </w:r>
      <w:proofErr w:type="spellEnd"/>
      <w:r w:rsidR="004D1957" w:rsidRPr="004D1957">
        <w:rPr>
          <w:i/>
        </w:rPr>
        <w:t xml:space="preserve"> </w:t>
      </w:r>
      <w:proofErr w:type="spellStart"/>
      <w:proofErr w:type="gramStart"/>
      <w:r w:rsidR="004D1957" w:rsidRPr="004D1957">
        <w:rPr>
          <w:i/>
        </w:rPr>
        <w:t>ja</w:t>
      </w:r>
      <w:proofErr w:type="spellEnd"/>
      <w:proofErr w:type="gramEnd"/>
      <w:r w:rsidR="004D1957" w:rsidRPr="004D1957">
        <w:rPr>
          <w:i/>
        </w:rPr>
        <w:t xml:space="preserve"> </w:t>
      </w:r>
      <w:proofErr w:type="spellStart"/>
      <w:r w:rsidR="004D1957" w:rsidRPr="004D1957">
        <w:rPr>
          <w:i/>
        </w:rPr>
        <w:t>selvitystoiminnasta</w:t>
      </w:r>
      <w:proofErr w:type="spellEnd"/>
      <w:r w:rsidR="004D1957" w:rsidRPr="004D1957">
        <w:t xml:space="preserve"> 749/2012, as amended).</w:t>
      </w:r>
    </w:p>
    <w:p w:rsidR="00A831EF" w:rsidRPr="00FD3BD8" w:rsidRDefault="004D1957" w:rsidP="00045F93">
      <w:pPr>
        <w:pStyle w:val="NormalwithindentAltD"/>
        <w:rPr>
          <w:lang w:val="en-US"/>
        </w:rPr>
      </w:pPr>
      <w:r w:rsidRPr="004D1957">
        <w:t>“</w:t>
      </w:r>
      <w:r w:rsidRPr="004D1957">
        <w:rPr>
          <w:b/>
        </w:rPr>
        <w:t>Business Day</w:t>
      </w:r>
      <w:r w:rsidR="00087FAC">
        <w:t>”</w:t>
      </w:r>
      <w:r w:rsidRPr="004D1957">
        <w:t xml:space="preserve"> means</w:t>
      </w:r>
      <w:r w:rsidR="008D5DBB">
        <w:t xml:space="preserve"> a day on which the </w:t>
      </w:r>
      <w:r w:rsidR="00A831EF">
        <w:t xml:space="preserve">deposit </w:t>
      </w:r>
      <w:r w:rsidR="008D5DBB">
        <w:t xml:space="preserve">banks are </w:t>
      </w:r>
      <w:r w:rsidR="00A831EF">
        <w:t xml:space="preserve">generally </w:t>
      </w:r>
      <w:r w:rsidR="008D5DBB">
        <w:t>open for business in Helsink</w:t>
      </w:r>
      <w:r w:rsidR="008D5DBB" w:rsidRPr="00A831EF">
        <w:rPr>
          <w:szCs w:val="22"/>
        </w:rPr>
        <w:t>i</w:t>
      </w:r>
      <w:r w:rsidR="00DF2B4A">
        <w:rPr>
          <w:szCs w:val="22"/>
        </w:rPr>
        <w:t>.</w:t>
      </w:r>
      <w:r w:rsidR="00B523DA" w:rsidRPr="00A831EF">
        <w:rPr>
          <w:szCs w:val="22"/>
          <w:vertAlign w:val="superscript"/>
        </w:rPr>
        <w:t xml:space="preserve"> </w:t>
      </w:r>
      <w:r w:rsidR="00A831EF">
        <w:rPr>
          <w:szCs w:val="22"/>
          <w:vertAlign w:val="superscript"/>
        </w:rPr>
        <w:t xml:space="preserve"> </w:t>
      </w:r>
    </w:p>
    <w:p w:rsidR="00D83FBE" w:rsidRPr="000F0B2C" w:rsidRDefault="004D1957" w:rsidP="00AA3F82">
      <w:pPr>
        <w:pStyle w:val="NormalwithindentAltD"/>
      </w:pPr>
      <w:r w:rsidRPr="00E32330">
        <w:t>“</w:t>
      </w:r>
      <w:r w:rsidRPr="00E32330">
        <w:rPr>
          <w:b/>
        </w:rPr>
        <w:t>Business Day Convention</w:t>
      </w:r>
      <w:r w:rsidR="00087FAC">
        <w:t>”</w:t>
      </w:r>
      <w:r w:rsidRPr="00E32330">
        <w:t xml:space="preserve"> means [the first following day that is a </w:t>
      </w:r>
      <w:r w:rsidR="007F5ED0">
        <w:t xml:space="preserve">CSD </w:t>
      </w:r>
      <w:r w:rsidRPr="00E32330">
        <w:t xml:space="preserve">Business Day] / [the first following day that is a </w:t>
      </w:r>
      <w:r w:rsidR="007F5ED0">
        <w:t xml:space="preserve">CSD </w:t>
      </w:r>
      <w:r w:rsidRPr="00E32330">
        <w:t xml:space="preserve">Business Day unless that day falls in the next calendar month, in which case that date will be the first preceding day that is a </w:t>
      </w:r>
      <w:r w:rsidR="007F5ED0">
        <w:t xml:space="preserve">CSD </w:t>
      </w:r>
      <w:r w:rsidRPr="00E32330">
        <w:t>Business Day].</w:t>
      </w:r>
    </w:p>
    <w:p w:rsidR="00411DB8" w:rsidRDefault="006365DF">
      <w:pPr>
        <w:pStyle w:val="NormalwithindentAltD"/>
      </w:pPr>
      <w:r>
        <w:t>[</w:t>
      </w:r>
      <w:r w:rsidR="00087FAC">
        <w:t>”</w:t>
      </w:r>
      <w:r w:rsidR="004D1957" w:rsidRPr="004D1957">
        <w:rPr>
          <w:b/>
        </w:rPr>
        <w:t>Change of Control Event</w:t>
      </w:r>
      <w:r w:rsidR="00EF0965">
        <w:rPr>
          <w:rStyle w:val="FootnoteReference"/>
          <w:b/>
        </w:rPr>
        <w:footnoteReference w:id="5"/>
      </w:r>
      <w:r w:rsidR="00087FAC">
        <w:t>”</w:t>
      </w:r>
      <w:r w:rsidR="004D1957" w:rsidRPr="004D1957">
        <w:t xml:space="preserve"> means the occurrence of an event or series of events whereby </w:t>
      </w:r>
      <w:r>
        <w:t>[</w:t>
      </w:r>
      <w:r w:rsidR="004D1957" w:rsidRPr="004D1957">
        <w:t xml:space="preserve">one or more Persons, </w:t>
      </w:r>
      <w:r w:rsidR="00335BDB">
        <w:t>[</w:t>
      </w:r>
      <w:r w:rsidR="004D1957" w:rsidRPr="004D1957">
        <w:t>not being the present shareholders (or an Affiliate of the present shareholders),</w:t>
      </w:r>
      <w:r w:rsidR="00335BDB">
        <w:t>]</w:t>
      </w:r>
      <w:r w:rsidR="004D1957" w:rsidRPr="004D1957">
        <w:t xml:space="preserve"> acting </w:t>
      </w:r>
      <w:r w:rsidR="00853DC8">
        <w:t xml:space="preserve">in concert </w:t>
      </w:r>
      <w:r>
        <w:t xml:space="preserve">(Fin: </w:t>
      </w:r>
      <w:proofErr w:type="spellStart"/>
      <w:r w:rsidR="00B523DA" w:rsidRPr="00B523DA">
        <w:rPr>
          <w:i/>
        </w:rPr>
        <w:t>yksissä</w:t>
      </w:r>
      <w:proofErr w:type="spellEnd"/>
      <w:r w:rsidR="00B523DA" w:rsidRPr="00B523DA">
        <w:rPr>
          <w:i/>
        </w:rPr>
        <w:t xml:space="preserve"> </w:t>
      </w:r>
      <w:proofErr w:type="spellStart"/>
      <w:r w:rsidR="00B523DA" w:rsidRPr="00B523DA">
        <w:rPr>
          <w:i/>
        </w:rPr>
        <w:t>tuumin</w:t>
      </w:r>
      <w:proofErr w:type="spellEnd"/>
      <w:r w:rsidR="00B523DA" w:rsidRPr="00B523DA">
        <w:rPr>
          <w:i/>
        </w:rPr>
        <w:t xml:space="preserve"> </w:t>
      </w:r>
      <w:proofErr w:type="spellStart"/>
      <w:r w:rsidR="00B523DA" w:rsidRPr="00B523DA">
        <w:rPr>
          <w:i/>
        </w:rPr>
        <w:t>toimiminen</w:t>
      </w:r>
      <w:proofErr w:type="spellEnd"/>
      <w:r>
        <w:t>)</w:t>
      </w:r>
      <w:r w:rsidR="004D1957" w:rsidRPr="004D1957">
        <w:t>, acquire control over</w:t>
      </w:r>
      <w:r>
        <w:t>]/[the [</w:t>
      </w:r>
      <w:r w:rsidRPr="004A5A7B">
        <w:rPr>
          <w:i/>
        </w:rPr>
        <w:t xml:space="preserve">present </w:t>
      </w:r>
      <w:r>
        <w:rPr>
          <w:i/>
        </w:rPr>
        <w:t xml:space="preserve">controlling </w:t>
      </w:r>
      <w:r w:rsidRPr="004A5A7B">
        <w:rPr>
          <w:i/>
        </w:rPr>
        <w:t>shareholder(s)</w:t>
      </w:r>
      <w:r>
        <w:t>] cease to control]</w:t>
      </w:r>
      <w:r w:rsidR="00A45071">
        <w:t xml:space="preserve"> </w:t>
      </w:r>
      <w:r w:rsidR="004D1957" w:rsidRPr="004D1957">
        <w:t>the Issuer and where</w:t>
      </w:r>
      <w:r w:rsidR="006255C9">
        <w:t xml:space="preserve"> </w:t>
      </w:r>
      <w:r w:rsidR="00087FAC">
        <w:t>”</w:t>
      </w:r>
      <w:r w:rsidR="004D1957" w:rsidRPr="001B4F34">
        <w:t>control</w:t>
      </w:r>
      <w:r w:rsidR="00087FAC">
        <w:t>”</w:t>
      </w:r>
      <w:r w:rsidR="004D1957" w:rsidRPr="004D1957">
        <w:t xml:space="preserve"> means (a) acquiring or controlling, directly or indirectly, more than </w:t>
      </w:r>
      <w:r w:rsidR="00FF2CA7">
        <w:t>[50]</w:t>
      </w:r>
      <w:r w:rsidR="004D1957" w:rsidRPr="004D1957">
        <w:t xml:space="preserve"> per cent of the </w:t>
      </w:r>
      <w:r w:rsidR="006255C9">
        <w:t xml:space="preserve">total </w:t>
      </w:r>
      <w:r w:rsidR="004D1957" w:rsidRPr="004D1957">
        <w:t>voting</w:t>
      </w:r>
      <w:r w:rsidR="006255C9">
        <w:t xml:space="preserve"> rights represented by the</w:t>
      </w:r>
      <w:r w:rsidR="004D1957" w:rsidRPr="004D1957">
        <w:t xml:space="preserve"> shares of the Issuer</w:t>
      </w:r>
      <w:r w:rsidR="006255C9">
        <w:t xml:space="preserve"> (being votes which are capable of being cast at general meetings of shareholders)</w:t>
      </w:r>
      <w:r w:rsidR="004D1957" w:rsidRPr="004D1957">
        <w:t xml:space="preserve">, or (b) the right to, directly or indirectly, appoint or remove </w:t>
      </w:r>
      <w:r>
        <w:t xml:space="preserve">at least </w:t>
      </w:r>
      <w:r w:rsidR="004D1957" w:rsidRPr="004D1957">
        <w:t xml:space="preserve">a majority of the </w:t>
      </w:r>
      <w:r>
        <w:t>members</w:t>
      </w:r>
      <w:r w:rsidR="004D1957" w:rsidRPr="004D1957">
        <w:t xml:space="preserve"> of the board of directors of the Issuer.</w:t>
      </w:r>
      <w:r>
        <w:t>]</w:t>
      </w:r>
    </w:p>
    <w:p w:rsidR="00AA3F82" w:rsidRPr="000F0B2C" w:rsidRDefault="00AA3F82" w:rsidP="00AA3F82">
      <w:pPr>
        <w:pStyle w:val="NormalwithindentAltD"/>
      </w:pPr>
      <w:r w:rsidRPr="000F0B2C">
        <w:t>“</w:t>
      </w:r>
      <w:r w:rsidRPr="000F0B2C">
        <w:rPr>
          <w:b/>
        </w:rPr>
        <w:t>CSD</w:t>
      </w:r>
      <w:r w:rsidR="00087FAC">
        <w:t>”</w:t>
      </w:r>
      <w:r w:rsidRPr="000F0B2C">
        <w:t xml:space="preserve"> means </w:t>
      </w:r>
      <w:proofErr w:type="spellStart"/>
      <w:r w:rsidRPr="000F0B2C">
        <w:t>Euroclear</w:t>
      </w:r>
      <w:proofErr w:type="spellEnd"/>
      <w:r w:rsidRPr="000F0B2C">
        <w:t xml:space="preserve"> </w:t>
      </w:r>
      <w:r w:rsidR="00FF2CA7">
        <w:t>Finland</w:t>
      </w:r>
      <w:r w:rsidRPr="000F0B2C">
        <w:t xml:space="preserve"> </w:t>
      </w:r>
      <w:r w:rsidR="00FF2CA7">
        <w:t>Oy</w:t>
      </w:r>
      <w:r w:rsidRPr="000F0B2C">
        <w:t xml:space="preserve">, </w:t>
      </w:r>
      <w:r w:rsidR="00D80C99">
        <w:t>business</w:t>
      </w:r>
      <w:r w:rsidR="00FF2CA7">
        <w:t xml:space="preserve"> </w:t>
      </w:r>
      <w:r w:rsidR="00D80C99">
        <w:t>identity</w:t>
      </w:r>
      <w:r w:rsidR="00FF2CA7">
        <w:t xml:space="preserve"> </w:t>
      </w:r>
      <w:r w:rsidR="00D80C99">
        <w:t>code</w:t>
      </w:r>
      <w:r w:rsidR="00F302BD">
        <w:t xml:space="preserve"> 1061446-0</w:t>
      </w:r>
      <w:r w:rsidRPr="000F0B2C">
        <w:t xml:space="preserve">, </w:t>
      </w:r>
      <w:proofErr w:type="spellStart"/>
      <w:r w:rsidR="00F302BD">
        <w:t>Urho</w:t>
      </w:r>
      <w:proofErr w:type="spellEnd"/>
      <w:r w:rsidR="00F302BD">
        <w:t xml:space="preserve"> </w:t>
      </w:r>
      <w:proofErr w:type="spellStart"/>
      <w:r w:rsidR="00F302BD">
        <w:t>Kekkosen</w:t>
      </w:r>
      <w:proofErr w:type="spellEnd"/>
      <w:r w:rsidR="00F302BD">
        <w:t xml:space="preserve"> </w:t>
      </w:r>
      <w:proofErr w:type="spellStart"/>
      <w:r w:rsidR="00F302BD">
        <w:t>katu</w:t>
      </w:r>
      <w:proofErr w:type="spellEnd"/>
      <w:r w:rsidR="00F302BD">
        <w:t xml:space="preserve"> 5 C,</w:t>
      </w:r>
      <w:r w:rsidR="00053FC7">
        <w:t xml:space="preserve"> </w:t>
      </w:r>
      <w:r w:rsidRPr="000F0B2C">
        <w:t xml:space="preserve">P.O. Box </w:t>
      </w:r>
      <w:r w:rsidR="00F302BD">
        <w:t>1110</w:t>
      </w:r>
      <w:r w:rsidR="002603A9">
        <w:t>,</w:t>
      </w:r>
      <w:r w:rsidRPr="000F0B2C">
        <w:t xml:space="preserve"> </w:t>
      </w:r>
      <w:r w:rsidR="00F302BD">
        <w:t>00</w:t>
      </w:r>
      <w:r w:rsidRPr="000F0B2C">
        <w:t xml:space="preserve">101 </w:t>
      </w:r>
      <w:r w:rsidR="00F302BD">
        <w:t>Helsinki</w:t>
      </w:r>
      <w:r w:rsidRPr="000F0B2C">
        <w:t xml:space="preserve">, </w:t>
      </w:r>
      <w:r w:rsidR="00F302BD">
        <w:t>Finland</w:t>
      </w:r>
      <w:r w:rsidR="00760447">
        <w:t xml:space="preserve"> or any entity replacing the same</w:t>
      </w:r>
      <w:r w:rsidR="00732B17">
        <w:t xml:space="preserve"> as a central securities depository</w:t>
      </w:r>
      <w:r w:rsidRPr="000F0B2C">
        <w:t>.</w:t>
      </w:r>
    </w:p>
    <w:p w:rsidR="008D5DBB" w:rsidRPr="00045F93" w:rsidRDefault="008D5DBB" w:rsidP="008D5DBB">
      <w:pPr>
        <w:pStyle w:val="NormalwithindentAltD"/>
      </w:pPr>
      <w:r w:rsidRPr="004D1957">
        <w:lastRenderedPageBreak/>
        <w:t>“</w:t>
      </w:r>
      <w:r w:rsidRPr="008D5DBB">
        <w:rPr>
          <w:b/>
        </w:rPr>
        <w:t xml:space="preserve">CSD </w:t>
      </w:r>
      <w:r w:rsidRPr="004D1957">
        <w:rPr>
          <w:b/>
        </w:rPr>
        <w:t>Business Day</w:t>
      </w:r>
      <w:r>
        <w:t>”</w:t>
      </w:r>
      <w:r w:rsidRPr="004D1957">
        <w:t xml:space="preserve"> means</w:t>
      </w:r>
      <w:r w:rsidRPr="00045F93">
        <w:t xml:space="preserve"> a day on which the Book-Entry Securities System is open in accordance with the regulations of the CSD.</w:t>
      </w:r>
      <w:r w:rsidR="006255C9">
        <w:rPr>
          <w:rStyle w:val="FootnoteReference"/>
        </w:rPr>
        <w:footnoteReference w:id="6"/>
      </w:r>
      <w:r w:rsidRPr="00045F93">
        <w:rPr>
          <w:vertAlign w:val="superscript"/>
        </w:rPr>
        <w:t xml:space="preserve"> </w:t>
      </w:r>
    </w:p>
    <w:p w:rsidR="00AA3F82" w:rsidRPr="000F0B2C" w:rsidRDefault="004D1957" w:rsidP="00AA3F82">
      <w:pPr>
        <w:pStyle w:val="NormalwithindentAltD"/>
      </w:pPr>
      <w:r w:rsidRPr="004D1957">
        <w:t>[“</w:t>
      </w:r>
      <w:r w:rsidRPr="004D1957">
        <w:rPr>
          <w:b/>
        </w:rPr>
        <w:t>Debt Instruments</w:t>
      </w:r>
      <w:r w:rsidR="00087FAC">
        <w:t>”</w:t>
      </w:r>
      <w:r w:rsidRPr="004D1957">
        <w:t xml:space="preserve"> means bonds, notes or other debt securities (however defined), which are or are intended to be</w:t>
      </w:r>
      <w:r w:rsidR="00853DC8">
        <w:t xml:space="preserve"> or capable of being</w:t>
      </w:r>
      <w:r w:rsidRPr="004D1957">
        <w:t xml:space="preserve"> quoted, listed, traded or otherwise admitted to trading on a </w:t>
      </w:r>
      <w:r w:rsidR="00D43753" w:rsidRPr="00C93D5D">
        <w:t xml:space="preserve">regulated market </w:t>
      </w:r>
      <w:r w:rsidR="00D43753">
        <w:t xml:space="preserve">or multilateral trading facility </w:t>
      </w:r>
      <w:r w:rsidR="00D43753" w:rsidRPr="00C93D5D">
        <w:t>(</w:t>
      </w:r>
      <w:r w:rsidR="00D43753">
        <w:t xml:space="preserve">each </w:t>
      </w:r>
      <w:r w:rsidR="00D43753" w:rsidRPr="00C93D5D">
        <w:t>as defined in Directive 2004/39/EC on markets in financial instruments</w:t>
      </w:r>
      <w:r w:rsidRPr="004D1957">
        <w:t>)</w:t>
      </w:r>
      <w:r w:rsidR="00B24442">
        <w:t>]</w:t>
      </w:r>
      <w:r w:rsidR="00B24442">
        <w:rPr>
          <w:rStyle w:val="FootnoteReference"/>
        </w:rPr>
        <w:footnoteReference w:id="7"/>
      </w:r>
      <w:r w:rsidRPr="004D1957">
        <w:t>.</w:t>
      </w:r>
    </w:p>
    <w:p w:rsidR="00AA3F82" w:rsidRPr="000F0B2C" w:rsidRDefault="00AA3F82" w:rsidP="00AA3F82">
      <w:pPr>
        <w:pStyle w:val="NormalwithindentAltD"/>
      </w:pPr>
      <w:r w:rsidRPr="000F0B2C">
        <w:t>“</w:t>
      </w:r>
      <w:r w:rsidRPr="000F0B2C">
        <w:rPr>
          <w:b/>
        </w:rPr>
        <w:t>Euro</w:t>
      </w:r>
      <w:r w:rsidR="00087FAC">
        <w:t>”</w:t>
      </w:r>
      <w:r w:rsidRPr="000F0B2C">
        <w:t xml:space="preserve"> and “</w:t>
      </w:r>
      <w:r w:rsidRPr="000F0B2C">
        <w:rPr>
          <w:b/>
        </w:rPr>
        <w:t>EUR</w:t>
      </w:r>
      <w:r w:rsidR="00087FAC">
        <w:t>”</w:t>
      </w:r>
      <w:r w:rsidRPr="000F0B2C">
        <w:t xml:space="preserve"> means the single currency of the participating member states in accordance with the legislation of the European Community relating to Economic and Monetary Union.</w:t>
      </w:r>
    </w:p>
    <w:p w:rsidR="00AA3F82" w:rsidRPr="002603A9" w:rsidRDefault="004D1957" w:rsidP="002D3C7B">
      <w:pPr>
        <w:pStyle w:val="NormalwithindentAltD"/>
        <w:keepNext/>
      </w:pPr>
      <w:r w:rsidRPr="002603A9">
        <w:t>[“</w:t>
      </w:r>
      <w:r w:rsidRPr="002603A9">
        <w:rPr>
          <w:b/>
        </w:rPr>
        <w:t>EURIBOR</w:t>
      </w:r>
      <w:r w:rsidR="00087FAC">
        <w:t>”</w:t>
      </w:r>
      <w:r w:rsidRPr="002603A9">
        <w:t xml:space="preserve"> means:</w:t>
      </w:r>
    </w:p>
    <w:p w:rsidR="00AA3F82" w:rsidRPr="002603A9" w:rsidRDefault="004D1957" w:rsidP="00DF4997">
      <w:pPr>
        <w:pStyle w:val="Listlevel1aAlt5"/>
        <w:numPr>
          <w:ilvl w:val="0"/>
          <w:numId w:val="23"/>
        </w:numPr>
      </w:pPr>
      <w:bookmarkStart w:id="6" w:name="_Ref350785434"/>
      <w:r w:rsidRPr="002603A9">
        <w:t xml:space="preserve">the applicable percentage rate </w:t>
      </w:r>
      <w:r w:rsidRPr="002603A9">
        <w:rPr>
          <w:i/>
        </w:rPr>
        <w:t>per annum</w:t>
      </w:r>
      <w:r w:rsidRPr="002603A9">
        <w:t xml:space="preserve"> displayed on Reuters screen EURIBOR01 (or through another system or website replacing it) as of or around 11.00 a.m. (Brussels time) on the Quotation Day for the offering of deposits in Euro and for a period comparable to the relevant Interest Period; or</w:t>
      </w:r>
      <w:bookmarkEnd w:id="6"/>
    </w:p>
    <w:p w:rsidR="00520E89" w:rsidRPr="002603A9" w:rsidRDefault="004D1957" w:rsidP="00DF4997">
      <w:pPr>
        <w:pStyle w:val="Listlevel1aAlt5"/>
        <w:numPr>
          <w:ilvl w:val="0"/>
          <w:numId w:val="23"/>
        </w:numPr>
      </w:pPr>
      <w:bookmarkStart w:id="7" w:name="_Ref348865039"/>
      <w:r w:rsidRPr="002603A9">
        <w:t>if no screen rate is available for the relevant Interest Period, the arithmetic mean of the rates (rounded upwards to four decimal places), as supplied to the Issuing Agent at its request quoted by [[</w:t>
      </w:r>
      <w:r w:rsidRPr="002603A9">
        <w:rPr>
          <w:i/>
        </w:rPr>
        <w:t>bank</w:t>
      </w:r>
      <w:r w:rsidRPr="002603A9">
        <w:t>], [</w:t>
      </w:r>
      <w:r w:rsidRPr="002603A9">
        <w:rPr>
          <w:i/>
        </w:rPr>
        <w:t>bank</w:t>
      </w:r>
      <w:r w:rsidRPr="002603A9">
        <w:t>], and [</w:t>
      </w:r>
      <w:r w:rsidRPr="002603A9">
        <w:rPr>
          <w:i/>
        </w:rPr>
        <w:t>bank</w:t>
      </w:r>
      <w:r w:rsidRPr="002603A9">
        <w:t>] (or such other banks as may be appointed by the Issuing Agent in consultation with the Issuer)] / [banks reasonably selected by the Issuing Agent], for deposits of EUR 10,000,000 for the relevant period;</w:t>
      </w:r>
      <w:bookmarkEnd w:id="7"/>
      <w:r w:rsidRPr="002603A9">
        <w:t xml:space="preserve"> or</w:t>
      </w:r>
    </w:p>
    <w:p w:rsidR="00AA3F82" w:rsidRPr="002603A9" w:rsidRDefault="004D1957" w:rsidP="00DF4997">
      <w:pPr>
        <w:pStyle w:val="Listlevel1aAlt5"/>
        <w:numPr>
          <w:ilvl w:val="0"/>
          <w:numId w:val="23"/>
        </w:numPr>
      </w:pPr>
      <w:r w:rsidRPr="002603A9">
        <w:t xml:space="preserve">if no quotation is available pursuant to paragraph </w:t>
      </w:r>
      <w:fldSimple w:instr=" REF _Ref348865039 \r \h  \* MERGEFORMAT ">
        <w:r w:rsidR="00171221">
          <w:t>(b)</w:t>
        </w:r>
      </w:fldSimple>
      <w:r w:rsidRPr="002603A9">
        <w:t>, the interest rate which according to the reasonable assessment of the Issuing Agent best reflects the interest rate for deposits in Euro offered for the relevant period[; and</w:t>
      </w:r>
    </w:p>
    <w:p w:rsidR="00AA3F82" w:rsidRPr="000F0B2C" w:rsidRDefault="004D1957" w:rsidP="00AA3F82">
      <w:pPr>
        <w:pStyle w:val="NormalwithindentAltD"/>
      </w:pPr>
      <w:proofErr w:type="gramStart"/>
      <w:r w:rsidRPr="002603A9">
        <w:t>if</w:t>
      </w:r>
      <w:proofErr w:type="gramEnd"/>
      <w:r w:rsidRPr="002603A9">
        <w:t xml:space="preserve"> any such rate is below zero, EURIBOR will be deemed to be zero</w:t>
      </w:r>
      <w:r w:rsidRPr="002603A9">
        <w:rPr>
          <w:rStyle w:val="FootnoteReference"/>
        </w:rPr>
        <w:footnoteReference w:id="8"/>
      </w:r>
      <w:r w:rsidRPr="002603A9">
        <w:t>].]</w:t>
      </w:r>
    </w:p>
    <w:p w:rsidR="00AA3F82" w:rsidRPr="000F0B2C" w:rsidRDefault="00AA3F82" w:rsidP="00AA3F82">
      <w:pPr>
        <w:pStyle w:val="NormalwithindentAltD"/>
      </w:pPr>
      <w:r w:rsidRPr="000F0B2C">
        <w:t>“</w:t>
      </w:r>
      <w:r w:rsidRPr="000F0B2C">
        <w:rPr>
          <w:b/>
        </w:rPr>
        <w:t>Event of Default</w:t>
      </w:r>
      <w:r w:rsidR="00087FAC">
        <w:t>”</w:t>
      </w:r>
      <w:r w:rsidRPr="000F0B2C">
        <w:t xml:space="preserve"> means an event or circumstance specified in </w:t>
      </w:r>
      <w:r w:rsidR="00AD46F6">
        <w:t xml:space="preserve">paragraphs (a) to ([ ]) of </w:t>
      </w:r>
      <w:r w:rsidR="0031636D">
        <w:t>Clause </w:t>
      </w:r>
      <w:r w:rsidR="00770DDD" w:rsidRPr="000F0B2C">
        <w:fldChar w:fldCharType="begin"/>
      </w:r>
      <w:r w:rsidR="00A33AC5" w:rsidRPr="000F0B2C">
        <w:instrText xml:space="preserve"> REF _Ref348612426 \r \h </w:instrText>
      </w:r>
      <w:r w:rsidR="00770DDD" w:rsidRPr="000F0B2C">
        <w:fldChar w:fldCharType="separate"/>
      </w:r>
      <w:r w:rsidR="00171221">
        <w:t>12.1</w:t>
      </w:r>
      <w:r w:rsidR="00770DDD" w:rsidRPr="000F0B2C">
        <w:fldChar w:fldCharType="end"/>
      </w:r>
      <w:r w:rsidRPr="000F0B2C">
        <w:t>.</w:t>
      </w:r>
    </w:p>
    <w:p w:rsidR="00AA3F82" w:rsidRPr="000F0B2C" w:rsidRDefault="00AA3F82" w:rsidP="00AA3F82">
      <w:pPr>
        <w:pStyle w:val="NormalwithindentAltD"/>
      </w:pPr>
      <w:r w:rsidRPr="000F0B2C">
        <w:t>“</w:t>
      </w:r>
      <w:r w:rsidRPr="000F0B2C">
        <w:rPr>
          <w:b/>
        </w:rPr>
        <w:t>Final Maturity Date</w:t>
      </w:r>
      <w:r w:rsidR="00087FAC">
        <w:t>”</w:t>
      </w:r>
      <w:r w:rsidRPr="000F0B2C">
        <w:t xml:space="preserve"> means</w:t>
      </w:r>
      <w:r w:rsidR="00C20185">
        <w:t xml:space="preserve"> </w:t>
      </w:r>
      <w:r w:rsidR="00C20185" w:rsidRPr="00C20185">
        <w:t>[●]</w:t>
      </w:r>
      <w:r w:rsidR="00C20185">
        <w:t>.</w:t>
      </w:r>
    </w:p>
    <w:p w:rsidR="00AA3F82" w:rsidRPr="001342E2" w:rsidRDefault="00AA3F82" w:rsidP="00AA3F82">
      <w:pPr>
        <w:pStyle w:val="NormalwithindentAltD"/>
      </w:pPr>
      <w:r w:rsidRPr="000F0B2C">
        <w:t>“</w:t>
      </w:r>
      <w:r w:rsidRPr="000F0B2C">
        <w:rPr>
          <w:b/>
        </w:rPr>
        <w:t>Finance Documents</w:t>
      </w:r>
      <w:r w:rsidR="00087FAC">
        <w:t>”</w:t>
      </w:r>
      <w:r w:rsidRPr="000F0B2C">
        <w:t xml:space="preserve"> means these Terms and Conditions,</w:t>
      </w:r>
      <w:r w:rsidR="00126C51">
        <w:t xml:space="preserve"> [each Issuance Certificate,]</w:t>
      </w:r>
      <w:r w:rsidRPr="000F0B2C">
        <w:t xml:space="preserve"> [the Security Documents] </w:t>
      </w:r>
      <w:r w:rsidR="00867A20">
        <w:t xml:space="preserve">[, the Guarantee] </w:t>
      </w:r>
      <w:r w:rsidRPr="000F0B2C">
        <w:t xml:space="preserve">and </w:t>
      </w:r>
      <w:r w:rsidRPr="001342E2">
        <w:t>any other document designated by the Issuer and the Agent as a Finance Document.</w:t>
      </w:r>
      <w:r w:rsidR="007B63F8">
        <w:rPr>
          <w:rStyle w:val="FootnoteReference"/>
        </w:rPr>
        <w:footnoteReference w:id="9"/>
      </w:r>
    </w:p>
    <w:p w:rsidR="00AA3F82" w:rsidRPr="001342E2" w:rsidRDefault="004D1957" w:rsidP="000B3E50">
      <w:pPr>
        <w:pStyle w:val="NormalwithindentAltD"/>
        <w:keepNext/>
      </w:pPr>
      <w:r w:rsidRPr="001342E2">
        <w:lastRenderedPageBreak/>
        <w:t>“</w:t>
      </w:r>
      <w:r w:rsidRPr="001342E2">
        <w:rPr>
          <w:b/>
        </w:rPr>
        <w:t>Financial Indebtedness</w:t>
      </w:r>
      <w:r w:rsidR="00087FAC">
        <w:t>”</w:t>
      </w:r>
      <w:r w:rsidRPr="001342E2">
        <w:t xml:space="preserve"> means:</w:t>
      </w:r>
    </w:p>
    <w:p w:rsidR="00AA3F82" w:rsidRPr="001342E2" w:rsidRDefault="004D1957" w:rsidP="00DF4997">
      <w:pPr>
        <w:pStyle w:val="Listlevel1aAlt5"/>
        <w:numPr>
          <w:ilvl w:val="0"/>
          <w:numId w:val="24"/>
        </w:numPr>
      </w:pPr>
      <w:r w:rsidRPr="001342E2">
        <w:t xml:space="preserve">moneys borrowed (including under any bank financing); </w:t>
      </w:r>
    </w:p>
    <w:p w:rsidR="00AA3F82" w:rsidRPr="001342E2" w:rsidRDefault="004D1957" w:rsidP="00DF4997">
      <w:pPr>
        <w:pStyle w:val="Listlevel1aAlt5"/>
        <w:numPr>
          <w:ilvl w:val="0"/>
          <w:numId w:val="24"/>
        </w:numPr>
      </w:pPr>
      <w:r w:rsidRPr="001342E2">
        <w:t xml:space="preserve">the amount of any liability under any lease </w:t>
      </w:r>
      <w:r w:rsidR="00A45071">
        <w:t xml:space="preserve">or hire purchase contracts </w:t>
      </w:r>
      <w:r w:rsidR="00224431">
        <w:t xml:space="preserve">which would, </w:t>
      </w:r>
      <w:r w:rsidRPr="001342E2">
        <w:t xml:space="preserve">in accordance with the Accounting Principles </w:t>
      </w:r>
      <w:r w:rsidR="00224431">
        <w:t>be</w:t>
      </w:r>
      <w:r w:rsidRPr="001342E2">
        <w:t xml:space="preserve"> treated as </w:t>
      </w:r>
      <w:r w:rsidR="00224431">
        <w:t>a finance lease or a capital lease</w:t>
      </w:r>
      <w:r w:rsidRPr="001342E2">
        <w:t xml:space="preserve">); </w:t>
      </w:r>
    </w:p>
    <w:p w:rsidR="00AA3F82" w:rsidRPr="001342E2" w:rsidRDefault="004D1957" w:rsidP="00BF3482">
      <w:pPr>
        <w:pStyle w:val="Listlevel1aAlt5"/>
        <w:numPr>
          <w:ilvl w:val="0"/>
          <w:numId w:val="24"/>
        </w:numPr>
      </w:pPr>
      <w:r w:rsidRPr="001342E2">
        <w:t>receivables sold or discounted (other than on a non-recourse basis, provided that the requirements for de-recognition under the Accounting Principles are met);</w:t>
      </w:r>
    </w:p>
    <w:p w:rsidR="00AA3F82" w:rsidRPr="001342E2" w:rsidRDefault="004D1957" w:rsidP="00DF4997">
      <w:pPr>
        <w:pStyle w:val="Listlevel1aAlt5"/>
        <w:numPr>
          <w:ilvl w:val="0"/>
          <w:numId w:val="24"/>
        </w:numPr>
      </w:pPr>
      <w:r w:rsidRPr="001342E2">
        <w:t>any amount raised pursuant to any note purchase facility or the issue of any bond or note or similar instrument;</w:t>
      </w:r>
    </w:p>
    <w:p w:rsidR="00AA3F82" w:rsidRPr="001342E2" w:rsidRDefault="004D1957" w:rsidP="00DF4997">
      <w:pPr>
        <w:pStyle w:val="Listlevel1aAlt5"/>
        <w:numPr>
          <w:ilvl w:val="0"/>
          <w:numId w:val="24"/>
        </w:numPr>
      </w:pPr>
      <w:r w:rsidRPr="001342E2">
        <w:t xml:space="preserve">any other transaction (including the obligation to pay deferred purchase price) having the commercial effect of a borrowing or otherwise being classified as borrowing under the Accounting Principles; </w:t>
      </w:r>
    </w:p>
    <w:p w:rsidR="00AA3F82" w:rsidRPr="001342E2" w:rsidRDefault="004D1957" w:rsidP="00DF4997">
      <w:pPr>
        <w:pStyle w:val="Listlevel1aAlt5"/>
        <w:numPr>
          <w:ilvl w:val="0"/>
          <w:numId w:val="24"/>
        </w:numPr>
      </w:pPr>
      <w:r w:rsidRPr="001342E2">
        <w:t>the marked-to-market value of derivative transactions entered into in connection with protection against</w:t>
      </w:r>
      <w:r w:rsidR="00CA63C7">
        <w:t>,</w:t>
      </w:r>
      <w:r w:rsidRPr="001342E2">
        <w:t xml:space="preserve"> or </w:t>
      </w:r>
      <w:r w:rsidR="00CA63C7">
        <w:t xml:space="preserve">in order to </w:t>
      </w:r>
      <w:r w:rsidRPr="001342E2">
        <w:t>benefit from</w:t>
      </w:r>
      <w:r w:rsidR="00CA63C7">
        <w:t>, the</w:t>
      </w:r>
      <w:r w:rsidRPr="001342E2">
        <w:t xml:space="preserve"> fluctuation in any rate or price (if any actual amount is due as a result of a termination or a close-out, such amount shall be used instead);</w:t>
      </w:r>
    </w:p>
    <w:p w:rsidR="00AA3F82" w:rsidRPr="001342E2" w:rsidRDefault="004D1957" w:rsidP="00DF4997">
      <w:pPr>
        <w:pStyle w:val="Listlevel1aAlt5"/>
        <w:numPr>
          <w:ilvl w:val="0"/>
          <w:numId w:val="24"/>
        </w:numPr>
      </w:pPr>
      <w:bookmarkStart w:id="8" w:name="_Ref348825968"/>
      <w:r w:rsidRPr="001342E2">
        <w:t>counter-indemnity obligations in respect of guarantees or other instruments issued by a bank or financial institution; and</w:t>
      </w:r>
      <w:bookmarkEnd w:id="8"/>
      <w:r w:rsidRPr="001342E2">
        <w:t xml:space="preserve"> </w:t>
      </w:r>
    </w:p>
    <w:p w:rsidR="00AA3F82" w:rsidRPr="001342E2" w:rsidRDefault="004D1957" w:rsidP="00DF4997">
      <w:pPr>
        <w:pStyle w:val="Listlevel1aAlt5"/>
        <w:numPr>
          <w:ilvl w:val="0"/>
          <w:numId w:val="24"/>
        </w:numPr>
      </w:pPr>
      <w:proofErr w:type="gramStart"/>
      <w:r w:rsidRPr="001342E2">
        <w:t>liabilities</w:t>
      </w:r>
      <w:proofErr w:type="gramEnd"/>
      <w:r w:rsidRPr="001342E2">
        <w:t xml:space="preserve"> under guarantees or indemnities for any of the obligations referred to in paragraphs </w:t>
      </w:r>
      <w:fldSimple w:instr=" REF _Ref350785434 \r \h  \* MERGEFORMAT ">
        <w:r w:rsidR="00171221">
          <w:t>(a)</w:t>
        </w:r>
      </w:fldSimple>
      <w:r w:rsidRPr="001342E2">
        <w:t xml:space="preserve"> to </w:t>
      </w:r>
      <w:fldSimple w:instr=" REF _Ref348825968 \r \h  \* MERGEFORMAT ">
        <w:r w:rsidR="00171221">
          <w:t>(g)</w:t>
        </w:r>
      </w:fldSimple>
      <w:r w:rsidRPr="001342E2">
        <w:t xml:space="preserve"> above.</w:t>
      </w:r>
    </w:p>
    <w:p w:rsidR="00AA3F82" w:rsidRPr="000F0B2C" w:rsidRDefault="00AA3F82" w:rsidP="00AA3F82">
      <w:pPr>
        <w:pStyle w:val="NormalwithindentAltD"/>
      </w:pPr>
      <w:r w:rsidRPr="000F0B2C">
        <w:t>[“</w:t>
      </w:r>
      <w:r w:rsidRPr="000F0B2C">
        <w:rPr>
          <w:b/>
        </w:rPr>
        <w:t>First Call Date</w:t>
      </w:r>
      <w:r w:rsidR="00087FAC">
        <w:t>”</w:t>
      </w:r>
      <w:r w:rsidRPr="000F0B2C">
        <w:t xml:space="preserve"> </w:t>
      </w:r>
      <w:r w:rsidR="0031307A">
        <w:t>means</w:t>
      </w:r>
      <w:r w:rsidR="00C20185">
        <w:t xml:space="preserve"> </w:t>
      </w:r>
      <w:r w:rsidR="00C20185" w:rsidRPr="00C20185">
        <w:t>[●]</w:t>
      </w:r>
      <w:r w:rsidR="00C20185">
        <w:t>.]</w:t>
      </w:r>
    </w:p>
    <w:p w:rsidR="00AA3F82" w:rsidRPr="000F0B2C" w:rsidRDefault="00104A98" w:rsidP="00AA3F82">
      <w:pPr>
        <w:pStyle w:val="NormalwithindentAltD"/>
      </w:pPr>
      <w:r>
        <w:t>[</w:t>
      </w:r>
      <w:r w:rsidR="00AA3F82" w:rsidRPr="000F0B2C">
        <w:t>“</w:t>
      </w:r>
      <w:r w:rsidR="00AA3F82" w:rsidRPr="000F0B2C">
        <w:rPr>
          <w:b/>
        </w:rPr>
        <w:t>First Issue Date</w:t>
      </w:r>
      <w:r w:rsidR="00087FAC">
        <w:t>”</w:t>
      </w:r>
      <w:r w:rsidR="002D05AF">
        <w:t xml:space="preserve"> means</w:t>
      </w:r>
      <w:r w:rsidR="00AD3735">
        <w:t xml:space="preserve"> </w:t>
      </w:r>
      <w:r w:rsidR="00AD3735" w:rsidRPr="000F0B2C">
        <w:t>[●]</w:t>
      </w:r>
      <w:r w:rsidR="00AD3735">
        <w:t>.</w:t>
      </w:r>
      <w:r>
        <w:t>]</w:t>
      </w:r>
    </w:p>
    <w:p w:rsidR="00AA3F82" w:rsidRPr="000F0B2C" w:rsidRDefault="00AA3F82" w:rsidP="00AA3F82">
      <w:pPr>
        <w:pStyle w:val="NormalwithindentAltD"/>
      </w:pPr>
      <w:r w:rsidRPr="000F0B2C">
        <w:t>“</w:t>
      </w:r>
      <w:r w:rsidRPr="000F0B2C">
        <w:rPr>
          <w:b/>
        </w:rPr>
        <w:t>Force Majeure Event</w:t>
      </w:r>
      <w:r w:rsidR="00087FAC">
        <w:t>”</w:t>
      </w:r>
      <w:r w:rsidRPr="000F0B2C">
        <w:t xml:space="preserve"> has the meaning set forth in </w:t>
      </w:r>
      <w:r w:rsidR="0031636D">
        <w:t>Clause </w:t>
      </w:r>
      <w:r w:rsidR="00770DDD" w:rsidRPr="000F0B2C">
        <w:fldChar w:fldCharType="begin"/>
      </w:r>
      <w:r w:rsidR="00A33AC5" w:rsidRPr="000F0B2C">
        <w:instrText xml:space="preserve"> REF _Ref348612444 \r \h </w:instrText>
      </w:r>
      <w:r w:rsidR="00770DDD" w:rsidRPr="000F0B2C">
        <w:fldChar w:fldCharType="separate"/>
      </w:r>
      <w:r w:rsidR="00171221">
        <w:t>23.1</w:t>
      </w:r>
      <w:r w:rsidR="00770DDD" w:rsidRPr="000F0B2C">
        <w:fldChar w:fldCharType="end"/>
      </w:r>
      <w:r w:rsidRPr="000F0B2C">
        <w:t>.</w:t>
      </w:r>
    </w:p>
    <w:p w:rsidR="00AA3F82" w:rsidRPr="000F0B2C" w:rsidRDefault="00AA3F82" w:rsidP="00AA3F82">
      <w:pPr>
        <w:pStyle w:val="NormalwithindentAltD"/>
      </w:pPr>
      <w:r w:rsidRPr="000F0B2C">
        <w:t>“</w:t>
      </w:r>
      <w:r w:rsidRPr="000F0B2C">
        <w:rPr>
          <w:b/>
        </w:rPr>
        <w:t>Group</w:t>
      </w:r>
      <w:r w:rsidR="00087FAC">
        <w:t>”</w:t>
      </w:r>
      <w:r w:rsidRPr="000F0B2C">
        <w:t xml:space="preserve"> means the Issuer and its Subsidiaries from time to time (each a “</w:t>
      </w:r>
      <w:r w:rsidRPr="000F0B2C">
        <w:rPr>
          <w:b/>
        </w:rPr>
        <w:t>Group Company</w:t>
      </w:r>
      <w:r w:rsidR="00087FAC">
        <w:t>”</w:t>
      </w:r>
      <w:r w:rsidRPr="000F0B2C">
        <w:t>).</w:t>
      </w:r>
    </w:p>
    <w:p w:rsidR="00867A20" w:rsidRDefault="00867A20" w:rsidP="00AA3F82">
      <w:pPr>
        <w:pStyle w:val="NormalwithindentAltD"/>
      </w:pPr>
      <w:r>
        <w:t>[</w:t>
      </w:r>
      <w:r w:rsidRPr="000F0B2C">
        <w:t>“</w:t>
      </w:r>
      <w:r>
        <w:rPr>
          <w:b/>
        </w:rPr>
        <w:t>Guarantee</w:t>
      </w:r>
      <w:r>
        <w:t>”</w:t>
      </w:r>
      <w:r w:rsidRPr="000F0B2C">
        <w:t xml:space="preserve"> means</w:t>
      </w:r>
      <w:r>
        <w:t xml:space="preserve"> a guaran</w:t>
      </w:r>
      <w:r w:rsidR="000E0101">
        <w:t>tee issued or to be issued by [</w:t>
      </w:r>
      <w:r w:rsidR="000E0101" w:rsidRPr="004D1957">
        <w:t>●</w:t>
      </w:r>
      <w:r>
        <w:t>] on or prior to the [First] Issue Date in respect of the Secured Obligations.]</w:t>
      </w:r>
    </w:p>
    <w:p w:rsidR="00AA3F82" w:rsidRPr="000F0B2C" w:rsidRDefault="00AA3F82" w:rsidP="00AA3F82">
      <w:pPr>
        <w:pStyle w:val="NormalwithindentAltD"/>
      </w:pPr>
      <w:r w:rsidRPr="000F0B2C">
        <w:t>[“</w:t>
      </w:r>
      <w:r w:rsidRPr="000F0B2C">
        <w:rPr>
          <w:b/>
        </w:rPr>
        <w:t>Initial Nominal Amount</w:t>
      </w:r>
      <w:r w:rsidR="00087FAC">
        <w:t>”</w:t>
      </w:r>
      <w:r w:rsidRPr="000F0B2C">
        <w:t xml:space="preserve"> has the meaning set forth in </w:t>
      </w:r>
      <w:r w:rsidR="0031636D">
        <w:t>Clause </w:t>
      </w:r>
      <w:r w:rsidR="00770DDD" w:rsidRPr="000F0B2C">
        <w:fldChar w:fldCharType="begin"/>
      </w:r>
      <w:r w:rsidR="00A33AC5" w:rsidRPr="000F0B2C">
        <w:instrText xml:space="preserve"> REF _Ref348612464 \r \h </w:instrText>
      </w:r>
      <w:r w:rsidR="00770DDD" w:rsidRPr="000F0B2C">
        <w:fldChar w:fldCharType="separate"/>
      </w:r>
      <w:r w:rsidR="00171221">
        <w:t>2.4</w:t>
      </w:r>
      <w:r w:rsidR="00770DDD" w:rsidRPr="000F0B2C">
        <w:fldChar w:fldCharType="end"/>
      </w:r>
      <w:r w:rsidRPr="000F0B2C">
        <w:t>.]</w:t>
      </w:r>
    </w:p>
    <w:p w:rsidR="00F84C9C" w:rsidRPr="000F0B2C" w:rsidRDefault="00F84C9C" w:rsidP="00F84C9C">
      <w:pPr>
        <w:pStyle w:val="NormalwithindentAltD"/>
      </w:pPr>
      <w:r w:rsidRPr="000F0B2C">
        <w:t>[“</w:t>
      </w:r>
      <w:r w:rsidRPr="000F0B2C">
        <w:rPr>
          <w:b/>
        </w:rPr>
        <w:t>Initial Notes</w:t>
      </w:r>
      <w:r w:rsidR="00087FAC">
        <w:t>”</w:t>
      </w:r>
      <w:r w:rsidRPr="000F0B2C">
        <w:t xml:space="preserve"> means the Notes issued on the First Issue Date.]</w:t>
      </w:r>
    </w:p>
    <w:p w:rsidR="00F84C9C" w:rsidRPr="000F0B2C" w:rsidRDefault="00F84C9C" w:rsidP="00F84C9C">
      <w:pPr>
        <w:pStyle w:val="NormalwithindentAltD"/>
      </w:pPr>
      <w:r w:rsidRPr="000F0B2C">
        <w:t>“</w:t>
      </w:r>
      <w:r w:rsidRPr="000F0B2C">
        <w:rPr>
          <w:b/>
        </w:rPr>
        <w:t>Insolvent</w:t>
      </w:r>
      <w:r w:rsidR="00087FAC">
        <w:t>”</w:t>
      </w:r>
      <w:r w:rsidRPr="000F0B2C">
        <w:t xml:space="preserve"> means, in respect of a relevant </w:t>
      </w:r>
      <w:r w:rsidR="00975A9C">
        <w:t>P</w:t>
      </w:r>
      <w:r w:rsidRPr="000F0B2C">
        <w:t>erson, that it</w:t>
      </w:r>
      <w:r w:rsidR="007B63F8">
        <w:t xml:space="preserve"> (</w:t>
      </w:r>
      <w:proofErr w:type="spellStart"/>
      <w:r w:rsidR="007B63F8">
        <w:t>i</w:t>
      </w:r>
      <w:proofErr w:type="spellEnd"/>
      <w:r w:rsidR="007B63F8">
        <w:t>)</w:t>
      </w:r>
      <w:r w:rsidRPr="000F0B2C">
        <w:t xml:space="preserve"> is </w:t>
      </w:r>
      <w:r w:rsidR="008D65C0">
        <w:t>deemed to be insolvent</w:t>
      </w:r>
      <w:r w:rsidR="00F64A86">
        <w:t xml:space="preserve"> </w:t>
      </w:r>
      <w:r w:rsidRPr="000F0B2C">
        <w:t xml:space="preserve">within the meaning of </w:t>
      </w:r>
      <w:r w:rsidR="008D65C0">
        <w:t>Section</w:t>
      </w:r>
      <w:r w:rsidR="00090814" w:rsidRPr="00090814">
        <w:t xml:space="preserve"> 1 of </w:t>
      </w:r>
      <w:r w:rsidR="004D1957" w:rsidRPr="00090814">
        <w:t>Chapter 2 of the</w:t>
      </w:r>
      <w:r w:rsidR="00090814" w:rsidRPr="00090814">
        <w:t xml:space="preserve"> Finnish</w:t>
      </w:r>
      <w:r w:rsidR="004D1957" w:rsidRPr="00090814">
        <w:t xml:space="preserve"> Bankruptcy Act (</w:t>
      </w:r>
      <w:r w:rsidR="00090814" w:rsidRPr="008D65C0">
        <w:t>Fin:</w:t>
      </w:r>
      <w:r w:rsidR="00090814" w:rsidRPr="00090814">
        <w:rPr>
          <w:i/>
        </w:rPr>
        <w:t xml:space="preserve"> </w:t>
      </w:r>
      <w:proofErr w:type="spellStart"/>
      <w:r w:rsidR="00090814" w:rsidRPr="00090814">
        <w:rPr>
          <w:i/>
        </w:rPr>
        <w:t>Konkurssilaki</w:t>
      </w:r>
      <w:proofErr w:type="spellEnd"/>
      <w:r w:rsidR="006257A9">
        <w:rPr>
          <w:i/>
        </w:rPr>
        <w:t xml:space="preserve"> </w:t>
      </w:r>
      <w:r w:rsidR="004D1957" w:rsidRPr="00C93CF3">
        <w:t>1</w:t>
      </w:r>
      <w:r w:rsidR="00090814" w:rsidRPr="00C93CF3">
        <w:t>20/2004, as amended)</w:t>
      </w:r>
      <w:r w:rsidRPr="000F0B2C">
        <w:t xml:space="preserve"> (or its equivalent in any other jurisdiction), </w:t>
      </w:r>
      <w:r w:rsidR="007B63F8">
        <w:t xml:space="preserve">(ii) admits inability </w:t>
      </w:r>
      <w:r w:rsidR="007B63F8" w:rsidRPr="000F0B2C">
        <w:t>to pay its debts as they fall due</w:t>
      </w:r>
      <w:r w:rsidR="007B63F8">
        <w:t>, (iii)</w:t>
      </w:r>
      <w:r w:rsidR="007B63F8" w:rsidRPr="000F0B2C">
        <w:t xml:space="preserve"> </w:t>
      </w:r>
      <w:r w:rsidRPr="000F0B2C">
        <w:t>suspends making</w:t>
      </w:r>
      <w:r w:rsidR="007B63F8">
        <w:t xml:space="preserve"> payments on any of its debts, (iv)</w:t>
      </w:r>
      <w:r w:rsidRPr="000F0B2C">
        <w:t xml:space="preserve"> by reason of actual financial difficulties commences negotiations with its creditors (other than the </w:t>
      </w:r>
      <w:proofErr w:type="spellStart"/>
      <w:r w:rsidRPr="000F0B2C">
        <w:t>Noteholders</w:t>
      </w:r>
      <w:proofErr w:type="spellEnd"/>
      <w:r w:rsidRPr="000F0B2C">
        <w:t>) with a view to rescheduling any of its indebtedness (including company reorganisation under the</w:t>
      </w:r>
      <w:r w:rsidR="00090814">
        <w:t xml:space="preserve"> Finnish </w:t>
      </w:r>
      <w:r w:rsidR="009B08C6">
        <w:t xml:space="preserve">Act on </w:t>
      </w:r>
      <w:r w:rsidR="00090814">
        <w:t xml:space="preserve">Company Reorganisation </w:t>
      </w:r>
      <w:r w:rsidR="004D1957" w:rsidRPr="00090814">
        <w:t>(</w:t>
      </w:r>
      <w:r w:rsidR="00090814" w:rsidRPr="008D65C0">
        <w:t>Fin:</w:t>
      </w:r>
      <w:r w:rsidR="00090814" w:rsidRPr="00090814">
        <w:rPr>
          <w:i/>
        </w:rPr>
        <w:t xml:space="preserve"> </w:t>
      </w:r>
      <w:proofErr w:type="spellStart"/>
      <w:r w:rsidR="00090814" w:rsidRPr="00090814">
        <w:rPr>
          <w:i/>
        </w:rPr>
        <w:t>Laki</w:t>
      </w:r>
      <w:proofErr w:type="spellEnd"/>
      <w:r w:rsidR="00090814" w:rsidRPr="00090814">
        <w:rPr>
          <w:i/>
        </w:rPr>
        <w:t xml:space="preserve"> </w:t>
      </w:r>
      <w:proofErr w:type="spellStart"/>
      <w:r w:rsidR="00090814" w:rsidRPr="00090814">
        <w:rPr>
          <w:i/>
        </w:rPr>
        <w:t>yrityksen</w:t>
      </w:r>
      <w:proofErr w:type="spellEnd"/>
      <w:r w:rsidR="00090814" w:rsidRPr="00090814">
        <w:rPr>
          <w:i/>
        </w:rPr>
        <w:t xml:space="preserve"> </w:t>
      </w:r>
      <w:proofErr w:type="spellStart"/>
      <w:r w:rsidR="00090814" w:rsidRPr="00090814">
        <w:rPr>
          <w:i/>
        </w:rPr>
        <w:t>saneerauksesta</w:t>
      </w:r>
      <w:proofErr w:type="spellEnd"/>
      <w:r w:rsidR="00090814">
        <w:rPr>
          <w:i/>
        </w:rPr>
        <w:t xml:space="preserve"> </w:t>
      </w:r>
      <w:r w:rsidR="00090814" w:rsidRPr="00C93CF3">
        <w:t>47/1993, as amended</w:t>
      </w:r>
      <w:r w:rsidR="00B523DA" w:rsidRPr="00B523DA">
        <w:t>)</w:t>
      </w:r>
      <w:r w:rsidRPr="00335BDB">
        <w:t xml:space="preserve"> </w:t>
      </w:r>
      <w:r w:rsidRPr="000F0B2C">
        <w:t>(or its equivalent in any other jurisdiction)</w:t>
      </w:r>
      <w:r w:rsidR="001C6416">
        <w:t>)</w:t>
      </w:r>
      <w:r w:rsidRPr="000F0B2C">
        <w:t xml:space="preserve"> or</w:t>
      </w:r>
      <w:r w:rsidR="00FF7C7E">
        <w:t xml:space="preserve"> (v)</w:t>
      </w:r>
      <w:r w:rsidRPr="000F0B2C">
        <w:t xml:space="preserve"> is subject to involuntary </w:t>
      </w:r>
      <w:r w:rsidR="00162DB3">
        <w:t>winding-up</w:t>
      </w:r>
      <w:r w:rsidR="00B939C6">
        <w:t>, dissolution</w:t>
      </w:r>
      <w:r w:rsidR="001C6416">
        <w:t xml:space="preserve"> or</w:t>
      </w:r>
      <w:r w:rsidR="00162DB3" w:rsidRPr="00162DB3">
        <w:t xml:space="preserve"> </w:t>
      </w:r>
      <w:r w:rsidR="00162DB3" w:rsidRPr="000F0B2C">
        <w:t>liquidation</w:t>
      </w:r>
      <w:r w:rsidRPr="000F0B2C">
        <w:t>.</w:t>
      </w:r>
    </w:p>
    <w:p w:rsidR="00F84C9C" w:rsidRPr="000F0B2C" w:rsidRDefault="00F84C9C" w:rsidP="00F84C9C">
      <w:pPr>
        <w:pStyle w:val="NormalwithindentAltD"/>
      </w:pPr>
      <w:r w:rsidRPr="000F0B2C">
        <w:lastRenderedPageBreak/>
        <w:t>“</w:t>
      </w:r>
      <w:r w:rsidRPr="000F0B2C">
        <w:rPr>
          <w:b/>
        </w:rPr>
        <w:t>Interest</w:t>
      </w:r>
      <w:r w:rsidR="00087FAC">
        <w:t>”</w:t>
      </w:r>
      <w:r w:rsidRPr="000F0B2C">
        <w:t xml:space="preserve"> means the interest on the Notes calculated in accordance with </w:t>
      </w:r>
      <w:r w:rsidR="0031636D">
        <w:t>Clauses </w:t>
      </w:r>
      <w:r w:rsidR="00770DDD" w:rsidRPr="000F0B2C">
        <w:fldChar w:fldCharType="begin"/>
      </w:r>
      <w:r w:rsidR="00A33AC5" w:rsidRPr="000F0B2C">
        <w:instrText xml:space="preserve"> REF _Ref348612486 \r \h </w:instrText>
      </w:r>
      <w:r w:rsidR="00770DDD" w:rsidRPr="000F0B2C">
        <w:fldChar w:fldCharType="separate"/>
      </w:r>
      <w:r w:rsidR="00171221">
        <w:t>7.1</w:t>
      </w:r>
      <w:r w:rsidR="00770DDD" w:rsidRPr="000F0B2C">
        <w:fldChar w:fldCharType="end"/>
      </w:r>
      <w:r w:rsidRPr="000F0B2C">
        <w:t xml:space="preserve"> to </w:t>
      </w:r>
      <w:r w:rsidR="00770DDD" w:rsidRPr="000F0B2C">
        <w:fldChar w:fldCharType="begin"/>
      </w:r>
      <w:r w:rsidR="00A33AC5" w:rsidRPr="000F0B2C">
        <w:instrText xml:space="preserve"> REF _Ref348612493 \r \h </w:instrText>
      </w:r>
      <w:r w:rsidR="00770DDD" w:rsidRPr="000F0B2C">
        <w:fldChar w:fldCharType="separate"/>
      </w:r>
      <w:r w:rsidR="00171221">
        <w:t>7.3</w:t>
      </w:r>
      <w:r w:rsidR="00770DDD" w:rsidRPr="000F0B2C">
        <w:fldChar w:fldCharType="end"/>
      </w:r>
      <w:r w:rsidRPr="000F0B2C">
        <w:t>.</w:t>
      </w:r>
    </w:p>
    <w:p w:rsidR="00F84C9C" w:rsidRPr="00B522FD" w:rsidRDefault="004D1957" w:rsidP="00F84C9C">
      <w:pPr>
        <w:pStyle w:val="NormalwithindentAltD"/>
      </w:pPr>
      <w:r w:rsidRPr="00B522FD">
        <w:t>“</w:t>
      </w:r>
      <w:r w:rsidRPr="00B522FD">
        <w:rPr>
          <w:b/>
        </w:rPr>
        <w:t>Interest Payment Date</w:t>
      </w:r>
      <w:r w:rsidR="00087FAC">
        <w:t>”</w:t>
      </w:r>
      <w:r w:rsidRPr="00B522FD">
        <w:t xml:space="preserve"> means </w:t>
      </w:r>
      <w:r w:rsidR="00FC27BA">
        <w:t>[</w:t>
      </w:r>
      <w:r w:rsidRPr="00B522FD">
        <w:t>[</w:t>
      </w:r>
      <w:r w:rsidRPr="00B522FD">
        <w:rPr>
          <w:i/>
        </w:rPr>
        <w:t>date</w:t>
      </w:r>
      <w:r w:rsidRPr="00B522FD">
        <w:t>], [</w:t>
      </w:r>
      <w:r w:rsidRPr="00B522FD">
        <w:rPr>
          <w:i/>
        </w:rPr>
        <w:t>date</w:t>
      </w:r>
      <w:r w:rsidRPr="00B522FD">
        <w:t>],</w:t>
      </w:r>
      <w:r w:rsidR="00FC27BA">
        <w:t>]</w:t>
      </w:r>
      <w:r w:rsidRPr="00B522FD">
        <w:t xml:space="preserve"> [</w:t>
      </w:r>
      <w:r w:rsidRPr="00B522FD">
        <w:rPr>
          <w:i/>
        </w:rPr>
        <w:t>date</w:t>
      </w:r>
      <w:r w:rsidRPr="00B522FD">
        <w:t>] and [</w:t>
      </w:r>
      <w:r w:rsidRPr="00B522FD">
        <w:rPr>
          <w:i/>
        </w:rPr>
        <w:t>date</w:t>
      </w:r>
      <w:r w:rsidRPr="00B522FD">
        <w:t xml:space="preserve">] of each year or, to the extent such day is not a </w:t>
      </w:r>
      <w:r w:rsidR="007F5ED0">
        <w:t xml:space="preserve">CSD </w:t>
      </w:r>
      <w:r w:rsidRPr="00B522FD">
        <w:t xml:space="preserve">Business Day, the </w:t>
      </w:r>
      <w:r w:rsidR="007F5ED0">
        <w:t xml:space="preserve">CSD </w:t>
      </w:r>
      <w:r w:rsidRPr="00B522FD">
        <w:t xml:space="preserve">Business Day following from </w:t>
      </w:r>
      <w:r w:rsidR="00975A9C">
        <w:t>the</w:t>
      </w:r>
      <w:r w:rsidRPr="00B522FD">
        <w:t xml:space="preserve"> application of the Business Day Convention. The first Interest Payment Date for the Notes shall be [</w:t>
      </w:r>
      <w:r w:rsidRPr="00B522FD">
        <w:rPr>
          <w:i/>
        </w:rPr>
        <w:t>date</w:t>
      </w:r>
      <w:r w:rsidRPr="00B522FD">
        <w:t>] and the last Interest Payment Date shall be the relevant Redemption Date.</w:t>
      </w:r>
    </w:p>
    <w:p w:rsidR="00F84C9C" w:rsidRPr="000F0B2C" w:rsidRDefault="004D1957" w:rsidP="00F84C9C">
      <w:pPr>
        <w:pStyle w:val="NormalwithindentAltD"/>
      </w:pPr>
      <w:r w:rsidRPr="00B522FD">
        <w:t>“</w:t>
      </w:r>
      <w:r w:rsidRPr="00B522FD">
        <w:rPr>
          <w:b/>
        </w:rPr>
        <w:t>Interest Period</w:t>
      </w:r>
      <w:r w:rsidR="00087FAC">
        <w:t>”</w:t>
      </w:r>
      <w:r w:rsidRPr="00B522FD">
        <w:t xml:space="preserve"> means (</w:t>
      </w:r>
      <w:proofErr w:type="spellStart"/>
      <w:r w:rsidRPr="00B522FD">
        <w:t>i</w:t>
      </w:r>
      <w:proofErr w:type="spellEnd"/>
      <w:r w:rsidRPr="00B522FD">
        <w:t>) in respect of the first Interest Period, the period from (</w:t>
      </w:r>
      <w:r w:rsidR="00C2227E">
        <w:t>and including</w:t>
      </w:r>
      <w:r w:rsidRPr="00B522FD">
        <w:t>) the [First] Issue Date to (</w:t>
      </w:r>
      <w:r w:rsidR="00C2227E">
        <w:t>but excluding</w:t>
      </w:r>
      <w:r w:rsidRPr="00B522FD">
        <w:t>) the first Interest Payment Date, and (ii) in respect of subsequent Interest Periods, the period from (</w:t>
      </w:r>
      <w:r w:rsidR="00C2227E" w:rsidRPr="00B522FD">
        <w:t>and including</w:t>
      </w:r>
      <w:r w:rsidRPr="00B522FD">
        <w:t>) an Interest Payment Date to (</w:t>
      </w:r>
      <w:r w:rsidR="00C2227E" w:rsidRPr="00B522FD">
        <w:t>but excluding</w:t>
      </w:r>
      <w:r w:rsidRPr="00B522FD">
        <w:t xml:space="preserve">) the next succeeding Interest Payment Date (or a shorter period if relevant). [An Interest Period shall not be adjusted </w:t>
      </w:r>
      <w:r w:rsidR="00975A9C">
        <w:t xml:space="preserve">by </w:t>
      </w:r>
      <w:r w:rsidRPr="00B522FD">
        <w:t>application of the Business Day Convention.]</w:t>
      </w:r>
    </w:p>
    <w:p w:rsidR="00F84C9C" w:rsidRPr="000F0B2C" w:rsidRDefault="00F84C9C" w:rsidP="00F84C9C">
      <w:pPr>
        <w:pStyle w:val="NormalwithindentAltD"/>
      </w:pPr>
      <w:r w:rsidRPr="000F0B2C">
        <w:t>“</w:t>
      </w:r>
      <w:r w:rsidRPr="000F0B2C">
        <w:rPr>
          <w:b/>
        </w:rPr>
        <w:t>Interest Rate</w:t>
      </w:r>
      <w:r w:rsidR="00087FAC">
        <w:t>”</w:t>
      </w:r>
      <w:r w:rsidRPr="000F0B2C">
        <w:t xml:space="preserve"> means [[●]</w:t>
      </w:r>
      <w:r w:rsidR="00CD028E">
        <w:t> per c</w:t>
      </w:r>
      <w:r w:rsidRPr="000F0B2C">
        <w:t xml:space="preserve">ent. </w:t>
      </w:r>
      <w:r w:rsidRPr="000F0B2C">
        <w:rPr>
          <w:i/>
        </w:rPr>
        <w:t>per annum</w:t>
      </w:r>
      <w:r w:rsidRPr="000F0B2C">
        <w:t>]</w:t>
      </w:r>
      <w:proofErr w:type="gramStart"/>
      <w:r w:rsidRPr="000F0B2C">
        <w:t>/[</w:t>
      </w:r>
      <w:proofErr w:type="gramEnd"/>
      <w:r w:rsidRPr="000F0B2C">
        <w:t>EURIBOR] plus [●]</w:t>
      </w:r>
      <w:r w:rsidR="00CD028E">
        <w:t> per c</w:t>
      </w:r>
      <w:r w:rsidRPr="000F0B2C">
        <w:t xml:space="preserve">ent. </w:t>
      </w:r>
      <w:proofErr w:type="gramStart"/>
      <w:r w:rsidRPr="000F0B2C">
        <w:rPr>
          <w:i/>
        </w:rPr>
        <w:t>per</w:t>
      </w:r>
      <w:proofErr w:type="gramEnd"/>
      <w:r w:rsidRPr="000F0B2C">
        <w:rPr>
          <w:i/>
        </w:rPr>
        <w:t xml:space="preserve"> annum</w:t>
      </w:r>
      <w:r w:rsidRPr="000F0B2C">
        <w:t>].</w:t>
      </w:r>
    </w:p>
    <w:p w:rsidR="00C732C8" w:rsidRDefault="009E4AE9" w:rsidP="00F84C9C">
      <w:pPr>
        <w:pStyle w:val="NormalwithindentAltD"/>
      </w:pPr>
      <w:r>
        <w:t>[</w:t>
      </w:r>
      <w:r w:rsidR="00C732C8">
        <w:t>“</w:t>
      </w:r>
      <w:r w:rsidR="004D1957" w:rsidRPr="004D1957">
        <w:rPr>
          <w:b/>
        </w:rPr>
        <w:t>Issuance C</w:t>
      </w:r>
      <w:r w:rsidR="00853DC8">
        <w:rPr>
          <w:b/>
        </w:rPr>
        <w:t>ertificate</w:t>
      </w:r>
      <w:r w:rsidR="00087FAC">
        <w:t>”</w:t>
      </w:r>
      <w:r w:rsidR="00C732C8" w:rsidRPr="00C732C8">
        <w:t xml:space="preserve"> </w:t>
      </w:r>
      <w:r w:rsidR="00A45F38">
        <w:t xml:space="preserve">means </w:t>
      </w:r>
      <w:r w:rsidR="00A50E65">
        <w:t>an issuance c</w:t>
      </w:r>
      <w:r w:rsidR="00853DC8">
        <w:t>ertificate</w:t>
      </w:r>
      <w:r w:rsidR="00A50E65">
        <w:t xml:space="preserve"> relating to the issuance of Subsequent Notes, in the form of </w:t>
      </w:r>
      <w:r w:rsidR="00A50E65" w:rsidRPr="00104A98">
        <w:rPr>
          <w:u w:val="single"/>
        </w:rPr>
        <w:t>Appendix 1</w:t>
      </w:r>
      <w:r w:rsidR="00A50E65">
        <w:t xml:space="preserve"> hereto</w:t>
      </w:r>
      <w:r>
        <w:t>,</w:t>
      </w:r>
      <w:r w:rsidR="00A50E65">
        <w:t xml:space="preserve"> duly completed and signed by the Issuer</w:t>
      </w:r>
      <w:r w:rsidR="00C732C8">
        <w:t>.</w:t>
      </w:r>
      <w:r>
        <w:t>]</w:t>
      </w:r>
    </w:p>
    <w:p w:rsidR="00F84C9C" w:rsidRPr="000F0B2C" w:rsidRDefault="00F84C9C" w:rsidP="00F84C9C">
      <w:pPr>
        <w:pStyle w:val="NormalwithindentAltD"/>
      </w:pPr>
      <w:r w:rsidRPr="000F0B2C">
        <w:t>“</w:t>
      </w:r>
      <w:r w:rsidRPr="000F0B2C">
        <w:rPr>
          <w:b/>
        </w:rPr>
        <w:t>Issue Date</w:t>
      </w:r>
      <w:r w:rsidR="00087FAC">
        <w:t>”</w:t>
      </w:r>
      <w:r w:rsidRPr="000F0B2C">
        <w:t xml:space="preserve"> </w:t>
      </w:r>
      <w:r w:rsidR="00AD3735">
        <w:t>means</w:t>
      </w:r>
      <w:r w:rsidR="00A45071">
        <w:t xml:space="preserve"> </w:t>
      </w:r>
      <w:r w:rsidR="00A45071" w:rsidRPr="000F0B2C">
        <w:t>[●]</w:t>
      </w:r>
      <w:r w:rsidR="00A45071">
        <w:t xml:space="preserve"> / </w:t>
      </w:r>
      <w:r w:rsidR="00A7684D">
        <w:t>[, in</w:t>
      </w:r>
      <w:r w:rsidR="00A45071">
        <w:t xml:space="preserve"> respect of the Initial Notes, the First Issue Date </w:t>
      </w:r>
      <w:r w:rsidR="00D80C99">
        <w:t>and</w:t>
      </w:r>
      <w:r w:rsidR="00A7684D">
        <w:t>,</w:t>
      </w:r>
      <w:r w:rsidR="00D80C99">
        <w:t xml:space="preserve"> in respect of any Subsequent Notes, the date specified in the rele</w:t>
      </w:r>
      <w:r w:rsidR="004D1957" w:rsidRPr="004D1957">
        <w:t>vant Issuance C</w:t>
      </w:r>
      <w:r w:rsidR="00853DC8">
        <w:t>ertificate</w:t>
      </w:r>
      <w:r w:rsidR="004D1957" w:rsidRPr="004D1957">
        <w:t>].</w:t>
      </w:r>
    </w:p>
    <w:p w:rsidR="00F84C9C" w:rsidRPr="000F0B2C" w:rsidRDefault="00F84C9C" w:rsidP="00F84C9C">
      <w:pPr>
        <w:pStyle w:val="NormalwithindentAltD"/>
      </w:pPr>
      <w:r w:rsidRPr="000F0B2C">
        <w:t>“</w:t>
      </w:r>
      <w:r w:rsidRPr="000F0B2C">
        <w:rPr>
          <w:b/>
        </w:rPr>
        <w:t>Issuer</w:t>
      </w:r>
      <w:r w:rsidR="00087FAC">
        <w:t>”</w:t>
      </w:r>
      <w:r w:rsidRPr="000F0B2C">
        <w:t xml:space="preserve"> means [</w:t>
      </w:r>
      <w:r w:rsidRPr="000F0B2C">
        <w:rPr>
          <w:i/>
        </w:rPr>
        <w:t>Issuer</w:t>
      </w:r>
      <w:r w:rsidRPr="000F0B2C">
        <w:t xml:space="preserve">], a [public] [limited liability </w:t>
      </w:r>
      <w:proofErr w:type="gramStart"/>
      <w:r w:rsidRPr="000F0B2C">
        <w:t>company</w:t>
      </w:r>
      <w:proofErr w:type="gramEnd"/>
      <w:r w:rsidRPr="000F0B2C">
        <w:t xml:space="preserve">] incorporated under the laws of </w:t>
      </w:r>
      <w:r w:rsidR="00D80C99">
        <w:t>Finland</w:t>
      </w:r>
      <w:r w:rsidRPr="000F0B2C">
        <w:t xml:space="preserve"> with </w:t>
      </w:r>
      <w:r w:rsidR="00D80C99">
        <w:t>business identity code</w:t>
      </w:r>
      <w:r w:rsidRPr="000F0B2C">
        <w:t xml:space="preserve"> [</w:t>
      </w:r>
      <w:r w:rsidRPr="000F0B2C">
        <w:rPr>
          <w:i/>
        </w:rPr>
        <w:t>number</w:t>
      </w:r>
      <w:r w:rsidRPr="000F0B2C">
        <w:t>].</w:t>
      </w:r>
    </w:p>
    <w:p w:rsidR="00C16C73" w:rsidRDefault="004D1957" w:rsidP="00F84C9C">
      <w:pPr>
        <w:pStyle w:val="NormalwithindentAltD"/>
      </w:pPr>
      <w:r w:rsidRPr="004D1957">
        <w:t>“</w:t>
      </w:r>
      <w:r w:rsidRPr="004D1957">
        <w:rPr>
          <w:b/>
        </w:rPr>
        <w:t>Issuing Agency Agreement</w:t>
      </w:r>
      <w:r w:rsidR="00087FAC">
        <w:t>”</w:t>
      </w:r>
      <w:r w:rsidRPr="004D1957">
        <w:t xml:space="preserve"> means</w:t>
      </w:r>
      <w:r w:rsidR="00A50E65">
        <w:t xml:space="preserve"> </w:t>
      </w:r>
      <w:r w:rsidR="00975A9C">
        <w:t>the</w:t>
      </w:r>
      <w:r w:rsidR="00A50E65">
        <w:t xml:space="preserve"> agreement </w:t>
      </w:r>
      <w:r w:rsidR="00975A9C">
        <w:t xml:space="preserve">dated </w:t>
      </w:r>
      <w:r w:rsidR="00975A9C" w:rsidRPr="000F0B2C">
        <w:t>[●]</w:t>
      </w:r>
      <w:r w:rsidR="00975A9C">
        <w:t xml:space="preserve"> </w:t>
      </w:r>
      <w:r w:rsidR="00A50E65">
        <w:t xml:space="preserve">regarding services related to the Notes entered into by and between the Issuer and the Issuing Agent in connection with the issuance of the </w:t>
      </w:r>
      <w:r w:rsidR="00A24A21">
        <w:t>[</w:t>
      </w:r>
      <w:r w:rsidR="00A50E65">
        <w:t>Initial</w:t>
      </w:r>
      <w:r w:rsidR="00A24A21">
        <w:t>]</w:t>
      </w:r>
      <w:r w:rsidR="00A50E65">
        <w:t xml:space="preserve"> Notes</w:t>
      </w:r>
      <w:r w:rsidR="00F377CB">
        <w:t xml:space="preserve"> (as amended and restated from time to time)</w:t>
      </w:r>
      <w:r w:rsidRPr="004D1957">
        <w:t>.</w:t>
      </w:r>
    </w:p>
    <w:p w:rsidR="00F84C9C" w:rsidRDefault="00F84C9C" w:rsidP="00F84C9C">
      <w:pPr>
        <w:pStyle w:val="NormalwithindentAltD"/>
      </w:pPr>
      <w:r w:rsidRPr="000F0B2C">
        <w:t>“</w:t>
      </w:r>
      <w:r w:rsidRPr="000F0B2C">
        <w:rPr>
          <w:b/>
        </w:rPr>
        <w:t>Issuing Agent</w:t>
      </w:r>
      <w:r w:rsidR="00087FAC">
        <w:t>”</w:t>
      </w:r>
      <w:r w:rsidRPr="000F0B2C">
        <w:t xml:space="preserve"> means [</w:t>
      </w:r>
      <w:r w:rsidRPr="000F0B2C">
        <w:rPr>
          <w:i/>
        </w:rPr>
        <w:t>Issuing Agent</w:t>
      </w:r>
      <w:r w:rsidRPr="000F0B2C">
        <w:t>]</w:t>
      </w:r>
      <w:r w:rsidR="00D11571">
        <w:t xml:space="preserve"> acting as </w:t>
      </w:r>
      <w:r w:rsidR="00A7684D">
        <w:t>[</w:t>
      </w:r>
      <w:r w:rsidR="00D11571">
        <w:t>issue agent (</w:t>
      </w:r>
      <w:r w:rsidR="00D11571" w:rsidRPr="00A7684D">
        <w:t>Fin:</w:t>
      </w:r>
      <w:r w:rsidR="00D11571" w:rsidRPr="00D11571">
        <w:rPr>
          <w:i/>
        </w:rPr>
        <w:t xml:space="preserve"> </w:t>
      </w:r>
      <w:proofErr w:type="spellStart"/>
      <w:r w:rsidR="00D11571" w:rsidRPr="00D11571">
        <w:rPr>
          <w:i/>
        </w:rPr>
        <w:t>liikkeeseenlaskijan</w:t>
      </w:r>
      <w:proofErr w:type="spellEnd"/>
      <w:r w:rsidR="00D11571" w:rsidRPr="00D11571">
        <w:rPr>
          <w:i/>
        </w:rPr>
        <w:t xml:space="preserve"> </w:t>
      </w:r>
      <w:proofErr w:type="spellStart"/>
      <w:r w:rsidR="00D11571" w:rsidRPr="00D11571">
        <w:rPr>
          <w:i/>
        </w:rPr>
        <w:t>asiamies</w:t>
      </w:r>
      <w:proofErr w:type="spellEnd"/>
      <w:r w:rsidR="00D11571">
        <w:t>)</w:t>
      </w:r>
      <w:r w:rsidR="00A7684D">
        <w:t>]</w:t>
      </w:r>
      <w:r w:rsidR="00A7684D">
        <w:rPr>
          <w:rStyle w:val="FootnoteReference"/>
        </w:rPr>
        <w:footnoteReference w:id="10"/>
      </w:r>
      <w:r w:rsidR="00D11571">
        <w:t xml:space="preserve"> </w:t>
      </w:r>
      <w:r w:rsidR="00A7684D">
        <w:t>/ [issue administrator (</w:t>
      </w:r>
      <w:r w:rsidR="00A7684D" w:rsidRPr="00A7684D">
        <w:t>Fin:</w:t>
      </w:r>
      <w:r w:rsidR="00A7684D" w:rsidRPr="00D11571">
        <w:rPr>
          <w:i/>
        </w:rPr>
        <w:t xml:space="preserve"> </w:t>
      </w:r>
      <w:proofErr w:type="spellStart"/>
      <w:r w:rsidR="00A7684D" w:rsidRPr="00D11571">
        <w:rPr>
          <w:i/>
        </w:rPr>
        <w:t>liikkeeseenlaskun</w:t>
      </w:r>
      <w:proofErr w:type="spellEnd"/>
      <w:r w:rsidR="00A7684D" w:rsidRPr="00D11571">
        <w:rPr>
          <w:i/>
        </w:rPr>
        <w:t xml:space="preserve"> </w:t>
      </w:r>
      <w:proofErr w:type="spellStart"/>
      <w:r w:rsidR="00A7684D" w:rsidRPr="00D11571">
        <w:rPr>
          <w:i/>
        </w:rPr>
        <w:t>hoitaja</w:t>
      </w:r>
      <w:proofErr w:type="spellEnd"/>
      <w:r w:rsidR="00A7684D">
        <w:t>)]</w:t>
      </w:r>
      <w:r w:rsidR="00A7684D">
        <w:rPr>
          <w:rStyle w:val="FootnoteReference"/>
        </w:rPr>
        <w:footnoteReference w:id="11"/>
      </w:r>
      <w:r w:rsidR="00A7684D">
        <w:t xml:space="preserve"> </w:t>
      </w:r>
      <w:r w:rsidR="00D11571">
        <w:t>and paying agent of the Notes</w:t>
      </w:r>
      <w:r w:rsidR="00574C58" w:rsidRPr="00574C58">
        <w:t xml:space="preserve"> </w:t>
      </w:r>
      <w:r w:rsidR="00574C58">
        <w:t>for and on behalf of the Issuer</w:t>
      </w:r>
      <w:r w:rsidR="00D11571">
        <w:t xml:space="preserve">, or any other </w:t>
      </w:r>
      <w:r w:rsidRPr="000F0B2C">
        <w:t xml:space="preserve">party replacing </w:t>
      </w:r>
      <w:r w:rsidR="00D11571">
        <w:t>the same</w:t>
      </w:r>
      <w:r w:rsidRPr="000F0B2C">
        <w:t xml:space="preserve"> as Issuing Agent in accordance w</w:t>
      </w:r>
      <w:r w:rsidR="001712A7">
        <w:t xml:space="preserve">ith </w:t>
      </w:r>
      <w:r w:rsidR="00A7684D">
        <w:t>the regulations of the CSD</w:t>
      </w:r>
      <w:r w:rsidR="001712A7">
        <w:t>.</w:t>
      </w:r>
    </w:p>
    <w:p w:rsidR="0017271B" w:rsidRDefault="004D18F9" w:rsidP="00F84C9C">
      <w:pPr>
        <w:pStyle w:val="NormalwithindentAltD"/>
      </w:pPr>
      <w:r>
        <w:t>[</w:t>
      </w:r>
      <w:r w:rsidR="0017271B" w:rsidRPr="000F0B2C">
        <w:t>“</w:t>
      </w:r>
      <w:r w:rsidR="0017271B">
        <w:rPr>
          <w:b/>
        </w:rPr>
        <w:t>Material Group Company</w:t>
      </w:r>
      <w:r w:rsidR="0017271B">
        <w:t xml:space="preserve">” means </w:t>
      </w:r>
      <w:r w:rsidR="0017271B" w:rsidRPr="000F0B2C">
        <w:t>[●]</w:t>
      </w:r>
      <w:r w:rsidR="0017271B">
        <w:t>.</w:t>
      </w:r>
      <w:r>
        <w:t>]</w:t>
      </w:r>
    </w:p>
    <w:p w:rsidR="00F84C9C" w:rsidRPr="000F0B2C" w:rsidRDefault="00F84C9C" w:rsidP="00F84C9C">
      <w:pPr>
        <w:pStyle w:val="NormalwithindentAltD"/>
      </w:pPr>
      <w:r w:rsidRPr="000F0B2C">
        <w:t>“</w:t>
      </w:r>
      <w:r w:rsidRPr="000F0B2C">
        <w:rPr>
          <w:b/>
        </w:rPr>
        <w:t>Nominal Amount</w:t>
      </w:r>
      <w:r w:rsidR="00087FAC">
        <w:t>”</w:t>
      </w:r>
      <w:r w:rsidRPr="000F0B2C">
        <w:t xml:space="preserve"> [has the m</w:t>
      </w:r>
      <w:r w:rsidR="00B422F7" w:rsidRPr="000F0B2C">
        <w:t xml:space="preserve">eaning set forth in </w:t>
      </w:r>
      <w:r w:rsidR="0031636D">
        <w:t>Clause </w:t>
      </w:r>
      <w:r w:rsidR="00770DDD" w:rsidRPr="000F0B2C">
        <w:fldChar w:fldCharType="begin"/>
      </w:r>
      <w:r w:rsidR="00A33AC5" w:rsidRPr="000F0B2C">
        <w:instrText xml:space="preserve"> REF _Ref348612464 \r \h </w:instrText>
      </w:r>
      <w:r w:rsidR="00770DDD" w:rsidRPr="000F0B2C">
        <w:fldChar w:fldCharType="separate"/>
      </w:r>
      <w:r w:rsidR="00171221">
        <w:t>2.4</w:t>
      </w:r>
      <w:r w:rsidR="00770DDD" w:rsidRPr="000F0B2C">
        <w:fldChar w:fldCharType="end"/>
      </w:r>
      <w:r w:rsidR="00B422F7" w:rsidRPr="000F0B2C">
        <w:t>]</w:t>
      </w:r>
      <w:r w:rsidR="001B4F34">
        <w:t xml:space="preserve"> </w:t>
      </w:r>
      <w:r w:rsidRPr="000F0B2C">
        <w:t>/</w:t>
      </w:r>
      <w:r w:rsidR="001B4F34">
        <w:t xml:space="preserve"> </w:t>
      </w:r>
      <w:r w:rsidRPr="000F0B2C">
        <w:t>[means in respect of each Note the Initial Nominal Amount, less the aggregate amount by wh</w:t>
      </w:r>
      <w:r w:rsidR="00B422F7" w:rsidRPr="000F0B2C">
        <w:t xml:space="preserve">ich that Note has been </w:t>
      </w:r>
      <w:r w:rsidR="00D8311E">
        <w:t xml:space="preserve">redeemed in part pursuant to </w:t>
      </w:r>
      <w:r w:rsidR="0031636D">
        <w:t>Clause </w:t>
      </w:r>
      <w:r w:rsidR="00770DDD">
        <w:fldChar w:fldCharType="begin"/>
      </w:r>
      <w:r w:rsidR="00D8311E">
        <w:instrText xml:space="preserve"> REF _Ref348613473 \r \h </w:instrText>
      </w:r>
      <w:r w:rsidR="00770DDD">
        <w:fldChar w:fldCharType="separate"/>
      </w:r>
      <w:r w:rsidR="00171221">
        <w:t>8.4</w:t>
      </w:r>
      <w:r w:rsidR="00770DDD">
        <w:fldChar w:fldCharType="end"/>
      </w:r>
      <w:r w:rsidR="00D8311E">
        <w:t xml:space="preserve"> (</w:t>
      </w:r>
      <w:r w:rsidR="00D8311E" w:rsidRPr="000E0101">
        <w:t>[</w:t>
      </w:r>
      <w:r w:rsidR="00D8311E" w:rsidRPr="00D8311E">
        <w:rPr>
          <w:i/>
        </w:rPr>
        <w:t>Voluntary/Mandatory</w:t>
      </w:r>
      <w:r w:rsidR="00D8311E" w:rsidRPr="000E0101">
        <w:t>]</w:t>
      </w:r>
      <w:r w:rsidR="00D8311E" w:rsidRPr="00D8311E">
        <w:rPr>
          <w:i/>
        </w:rPr>
        <w:t xml:space="preserve"> partial redemption</w:t>
      </w:r>
      <w:r w:rsidR="0080590B">
        <w:rPr>
          <w:i/>
        </w:rPr>
        <w:t xml:space="preserve"> (call option)</w:t>
      </w:r>
      <w:r w:rsidR="00D8311E">
        <w:t>)</w:t>
      </w:r>
      <w:r w:rsidR="00B422F7" w:rsidRPr="000F0B2C">
        <w:t>.]</w:t>
      </w:r>
    </w:p>
    <w:p w:rsidR="00F84C9C" w:rsidRPr="000F0B2C" w:rsidRDefault="00F84C9C" w:rsidP="00F84C9C">
      <w:pPr>
        <w:pStyle w:val="NormalwithindentAltD"/>
      </w:pPr>
      <w:r w:rsidRPr="000F0B2C">
        <w:t>“</w:t>
      </w:r>
      <w:proofErr w:type="spellStart"/>
      <w:r w:rsidRPr="000F0B2C">
        <w:rPr>
          <w:b/>
        </w:rPr>
        <w:t>Noteholder</w:t>
      </w:r>
      <w:proofErr w:type="spellEnd"/>
      <w:r w:rsidR="00087FAC">
        <w:t>”</w:t>
      </w:r>
      <w:r w:rsidRPr="000F0B2C">
        <w:t xml:space="preserve"> means </w:t>
      </w:r>
      <w:r w:rsidR="003A4159">
        <w:t>the</w:t>
      </w:r>
      <w:r w:rsidR="00A7684D">
        <w:t xml:space="preserve"> P</w:t>
      </w:r>
      <w:r w:rsidR="0031307A">
        <w:t>erson</w:t>
      </w:r>
      <w:r w:rsidR="003A4159">
        <w:t xml:space="preserve"> </w:t>
      </w:r>
      <w:r w:rsidRPr="000F0B2C">
        <w:t xml:space="preserve">who is registered </w:t>
      </w:r>
      <w:r w:rsidR="00A707D2">
        <w:t>in the register</w:t>
      </w:r>
      <w:r w:rsidRPr="000F0B2C">
        <w:t xml:space="preserve"> </w:t>
      </w:r>
      <w:r w:rsidR="00A707D2">
        <w:t xml:space="preserve">maintained by </w:t>
      </w:r>
      <w:r w:rsidR="00933CD2">
        <w:t xml:space="preserve">the </w:t>
      </w:r>
      <w:r w:rsidR="00A707D2">
        <w:t xml:space="preserve">CSD pursuant to paragraph 2 of Section 3 of Chapter 6 of the Book-Entry System Act </w:t>
      </w:r>
      <w:r w:rsidR="0031307A">
        <w:t xml:space="preserve">as </w:t>
      </w:r>
      <w:r w:rsidR="003F23F2">
        <w:t>direct registered</w:t>
      </w:r>
      <w:r w:rsidR="0031307A">
        <w:t xml:space="preserve"> owner (</w:t>
      </w:r>
      <w:r w:rsidR="006E0FD7">
        <w:t xml:space="preserve">Fin: </w:t>
      </w:r>
      <w:proofErr w:type="spellStart"/>
      <w:r w:rsidR="004D1957" w:rsidRPr="004D1957">
        <w:rPr>
          <w:i/>
        </w:rPr>
        <w:t>omistaja</w:t>
      </w:r>
      <w:proofErr w:type="spellEnd"/>
      <w:r w:rsidR="0031307A">
        <w:t>) or nominee (</w:t>
      </w:r>
      <w:r w:rsidR="006E0FD7">
        <w:t xml:space="preserve">Fin: </w:t>
      </w:r>
      <w:proofErr w:type="spellStart"/>
      <w:r w:rsidR="004D1957" w:rsidRPr="004D1957">
        <w:rPr>
          <w:i/>
        </w:rPr>
        <w:t>hallintarekisteröinnin</w:t>
      </w:r>
      <w:proofErr w:type="spellEnd"/>
      <w:r w:rsidR="004D1957" w:rsidRPr="004D1957">
        <w:rPr>
          <w:i/>
        </w:rPr>
        <w:t xml:space="preserve"> </w:t>
      </w:r>
      <w:proofErr w:type="spellStart"/>
      <w:r w:rsidR="004D1957" w:rsidRPr="004D1957">
        <w:rPr>
          <w:i/>
        </w:rPr>
        <w:t>hoitaja</w:t>
      </w:r>
      <w:proofErr w:type="spellEnd"/>
      <w:r w:rsidR="0031307A">
        <w:t>) with respect to</w:t>
      </w:r>
      <w:r w:rsidRPr="000F0B2C">
        <w:t xml:space="preserve"> a Note.</w:t>
      </w:r>
    </w:p>
    <w:p w:rsidR="00F84C9C" w:rsidRPr="000F0B2C" w:rsidRDefault="00F84C9C" w:rsidP="00F84C9C">
      <w:pPr>
        <w:pStyle w:val="NormalwithindentAltD"/>
      </w:pPr>
      <w:r w:rsidRPr="000F0B2C">
        <w:lastRenderedPageBreak/>
        <w:t>“</w:t>
      </w:r>
      <w:proofErr w:type="spellStart"/>
      <w:r w:rsidRPr="000F0B2C">
        <w:rPr>
          <w:b/>
        </w:rPr>
        <w:t>Noteholders</w:t>
      </w:r>
      <w:proofErr w:type="spellEnd"/>
      <w:r w:rsidRPr="000F0B2C">
        <w:rPr>
          <w:b/>
        </w:rPr>
        <w:t>’ Meeting</w:t>
      </w:r>
      <w:r w:rsidR="00087FAC">
        <w:t>”</w:t>
      </w:r>
      <w:r w:rsidRPr="000F0B2C">
        <w:t xml:space="preserve"> means a meeting among the </w:t>
      </w:r>
      <w:proofErr w:type="spellStart"/>
      <w:r w:rsidRPr="000F0B2C">
        <w:t>Noteh</w:t>
      </w:r>
      <w:r w:rsidR="00786E95" w:rsidRPr="000F0B2C">
        <w:t>olders</w:t>
      </w:r>
      <w:proofErr w:type="spellEnd"/>
      <w:r w:rsidR="00786E95" w:rsidRPr="000F0B2C">
        <w:t xml:space="preserve"> held</w:t>
      </w:r>
      <w:r w:rsidRPr="000F0B2C">
        <w:t xml:space="preserve"> in accordance with </w:t>
      </w:r>
      <w:r w:rsidR="0031636D">
        <w:t>Clause </w:t>
      </w:r>
      <w:r w:rsidR="00770DDD" w:rsidRPr="000F0B2C">
        <w:fldChar w:fldCharType="begin"/>
      </w:r>
      <w:r w:rsidR="00A33AC5" w:rsidRPr="000F0B2C">
        <w:instrText xml:space="preserve"> REF _Ref348612542 \r \h </w:instrText>
      </w:r>
      <w:r w:rsidR="00770DDD" w:rsidRPr="000F0B2C">
        <w:fldChar w:fldCharType="separate"/>
      </w:r>
      <w:r w:rsidR="00171221">
        <w:t>16</w:t>
      </w:r>
      <w:r w:rsidR="00770DDD" w:rsidRPr="000F0B2C">
        <w:fldChar w:fldCharType="end"/>
      </w:r>
      <w:r w:rsidRPr="000F0B2C">
        <w:t xml:space="preserve"> (</w:t>
      </w:r>
      <w:proofErr w:type="spellStart"/>
      <w:r w:rsidRPr="000F0B2C">
        <w:rPr>
          <w:i/>
        </w:rPr>
        <w:t>Noteholders</w:t>
      </w:r>
      <w:proofErr w:type="spellEnd"/>
      <w:r w:rsidRPr="000F0B2C">
        <w:rPr>
          <w:i/>
        </w:rPr>
        <w:t>’ Meeting</w:t>
      </w:r>
      <w:r w:rsidRPr="000F0B2C">
        <w:t>).</w:t>
      </w:r>
    </w:p>
    <w:p w:rsidR="00F84C9C" w:rsidRPr="000F0B2C" w:rsidRDefault="00F84C9C" w:rsidP="00F84C9C">
      <w:pPr>
        <w:pStyle w:val="NormalwithindentAltD"/>
      </w:pPr>
      <w:r w:rsidRPr="000F0B2C">
        <w:t>“</w:t>
      </w:r>
      <w:r w:rsidRPr="000F0B2C">
        <w:rPr>
          <w:b/>
        </w:rPr>
        <w:t>Note</w:t>
      </w:r>
      <w:r w:rsidR="00933CD2">
        <w:rPr>
          <w:b/>
        </w:rPr>
        <w:t>s</w:t>
      </w:r>
      <w:r w:rsidR="00087FAC">
        <w:t>”</w:t>
      </w:r>
      <w:r w:rsidRPr="000F0B2C">
        <w:t xml:space="preserve"> means </w:t>
      </w:r>
      <w:r w:rsidR="004F05AB">
        <w:t>debt instrument</w:t>
      </w:r>
      <w:r w:rsidR="00933CD2">
        <w:t>s, each</w:t>
      </w:r>
      <w:r w:rsidRPr="000F0B2C">
        <w:t xml:space="preserve"> </w:t>
      </w:r>
      <w:r w:rsidR="004F05AB">
        <w:t>for the Nominal Amount and of</w:t>
      </w:r>
      <w:r w:rsidRPr="000F0B2C">
        <w:t xml:space="preserve"> the type </w:t>
      </w:r>
      <w:r w:rsidR="00876967">
        <w:t xml:space="preserve">referred to </w:t>
      </w:r>
      <w:r w:rsidRPr="000F0B2C">
        <w:t xml:space="preserve">in </w:t>
      </w:r>
      <w:r w:rsidR="00A4100B">
        <w:t>paragraph 1 of Section 34 of the Act on Promissory Notes (</w:t>
      </w:r>
      <w:r w:rsidR="00411DB8" w:rsidRPr="00EF45E7">
        <w:t>Fin:</w:t>
      </w:r>
      <w:r w:rsidR="00411DB8" w:rsidRPr="00411DB8">
        <w:rPr>
          <w:i/>
        </w:rPr>
        <w:t xml:space="preserve"> </w:t>
      </w:r>
      <w:proofErr w:type="spellStart"/>
      <w:r w:rsidR="00411DB8" w:rsidRPr="00411DB8">
        <w:rPr>
          <w:i/>
        </w:rPr>
        <w:t>Velkakirjalaki</w:t>
      </w:r>
      <w:proofErr w:type="spellEnd"/>
      <w:r w:rsidR="00411DB8">
        <w:t xml:space="preserve"> </w:t>
      </w:r>
      <w:r w:rsidR="00A4100B">
        <w:t xml:space="preserve">622/1947, as amended) </w:t>
      </w:r>
      <w:r w:rsidR="00876967" w:rsidRPr="000F0B2C">
        <w:t>(</w:t>
      </w:r>
      <w:r w:rsidR="00876967">
        <w:t xml:space="preserve">Fin: </w:t>
      </w:r>
      <w:proofErr w:type="spellStart"/>
      <w:r w:rsidR="00876967" w:rsidRPr="00A4100B">
        <w:rPr>
          <w:i/>
        </w:rPr>
        <w:t>joukkovelkakirja</w:t>
      </w:r>
      <w:proofErr w:type="spellEnd"/>
      <w:r w:rsidR="00876967" w:rsidRPr="000F0B2C">
        <w:t>)</w:t>
      </w:r>
      <w:r w:rsidRPr="000F0B2C">
        <w:t xml:space="preserve"> and which are governed by and issued under these Terms and Conditions[, including the Initial Notes and any Subsequent Notes].</w:t>
      </w:r>
    </w:p>
    <w:p w:rsidR="00867A20" w:rsidRDefault="00867A20">
      <w:pPr>
        <w:pStyle w:val="NormalwithindentAltD"/>
      </w:pPr>
      <w:r>
        <w:t>[</w:t>
      </w:r>
      <w:r w:rsidRPr="000F0B2C">
        <w:t>“</w:t>
      </w:r>
      <w:r>
        <w:rPr>
          <w:b/>
        </w:rPr>
        <w:t>Obligor</w:t>
      </w:r>
      <w:r>
        <w:t>”</w:t>
      </w:r>
      <w:r w:rsidRPr="000F0B2C">
        <w:t xml:space="preserve"> means</w:t>
      </w:r>
      <w:r w:rsidR="00447D87">
        <w:t xml:space="preserve"> the Issuer and</w:t>
      </w:r>
      <w:r>
        <w:t xml:space="preserve"> [</w:t>
      </w:r>
      <w:r w:rsidR="000E0101" w:rsidRPr="004D1957">
        <w:t>●</w:t>
      </w:r>
      <w:r>
        <w:t>].]</w:t>
      </w:r>
    </w:p>
    <w:p w:rsidR="00411DB8" w:rsidRDefault="00087FAC">
      <w:pPr>
        <w:pStyle w:val="NormalwithindentAltD"/>
      </w:pPr>
      <w:r>
        <w:t>”</w:t>
      </w:r>
      <w:r w:rsidR="004D1957" w:rsidRPr="004D1957">
        <w:rPr>
          <w:b/>
        </w:rPr>
        <w:t>Person</w:t>
      </w:r>
      <w:r>
        <w:t>”</w:t>
      </w:r>
      <w:r w:rsidR="004D1957" w:rsidRPr="004D1957">
        <w:t xml:space="preserve"> means any individual, corporation, partnership, limited liability company, joint venture, association, joint-stock company, unincorporated organisation, government, or any agency or political subdivision thereof or any other entity, whether or not having a separate legal personality.</w:t>
      </w:r>
    </w:p>
    <w:p w:rsidR="00F84C9C" w:rsidRPr="000F0B2C" w:rsidRDefault="00F84C9C" w:rsidP="00F84C9C">
      <w:pPr>
        <w:pStyle w:val="NormalwithindentAltD"/>
      </w:pPr>
      <w:r w:rsidRPr="000F0B2C">
        <w:t>[“</w:t>
      </w:r>
      <w:r w:rsidRPr="000F0B2C">
        <w:rPr>
          <w:b/>
        </w:rPr>
        <w:t>Quotation Day</w:t>
      </w:r>
      <w:r w:rsidR="00087FAC">
        <w:t>”</w:t>
      </w:r>
      <w:r w:rsidRPr="000F0B2C">
        <w:t xml:space="preserve"> means, in relation to any period for which an interest rate is to be determined, two (2) Business Days before</w:t>
      </w:r>
      <w:r w:rsidR="00B422F7" w:rsidRPr="000F0B2C">
        <w:t xml:space="preserve"> the first day of that period.]</w:t>
      </w:r>
    </w:p>
    <w:p w:rsidR="00A24A21" w:rsidRPr="00A707D2" w:rsidRDefault="004D1957" w:rsidP="00F84C9C">
      <w:pPr>
        <w:pStyle w:val="NormalwithindentAltD"/>
      </w:pPr>
      <w:r w:rsidRPr="00A707D2">
        <w:t>“</w:t>
      </w:r>
      <w:r w:rsidRPr="00A707D2">
        <w:rPr>
          <w:b/>
        </w:rPr>
        <w:t xml:space="preserve">Record </w:t>
      </w:r>
      <w:r w:rsidR="00197EF6" w:rsidRPr="00A707D2">
        <w:rPr>
          <w:b/>
        </w:rPr>
        <w:t>Time</w:t>
      </w:r>
      <w:r w:rsidR="00087FAC">
        <w:t>”</w:t>
      </w:r>
      <w:r w:rsidRPr="00A707D2">
        <w:t xml:space="preserve"> means</w:t>
      </w:r>
      <w:r w:rsidR="00A707D2">
        <w:t>:</w:t>
      </w:r>
      <w:r w:rsidRPr="00A707D2">
        <w:t xml:space="preserve"> </w:t>
      </w:r>
    </w:p>
    <w:p w:rsidR="00A24A21" w:rsidRPr="00447436" w:rsidRDefault="00510422" w:rsidP="00A707D2">
      <w:pPr>
        <w:pStyle w:val="NormalwithindentAltD"/>
        <w:ind w:left="1560" w:hanging="551"/>
      </w:pPr>
      <w:r w:rsidRPr="00447436">
        <w:t>(a</w:t>
      </w:r>
      <w:r w:rsidR="00197EF6" w:rsidRPr="00447436">
        <w:t>)</w:t>
      </w:r>
      <w:r w:rsidR="00A707D2" w:rsidRPr="00447436">
        <w:tab/>
      </w:r>
      <w:r w:rsidR="00197EF6" w:rsidRPr="00447436">
        <w:t xml:space="preserve">in relation to </w:t>
      </w:r>
      <w:r w:rsidR="00EA6E09" w:rsidRPr="00447436">
        <w:t xml:space="preserve">a </w:t>
      </w:r>
      <w:r w:rsidR="00197EF6" w:rsidRPr="00447436">
        <w:t>payment of Inte</w:t>
      </w:r>
      <w:r w:rsidR="00A24A21" w:rsidRPr="00447436">
        <w:t>rest</w:t>
      </w:r>
      <w:r w:rsidR="00880FB9">
        <w:t>, default interest</w:t>
      </w:r>
      <w:r w:rsidR="00A24A21" w:rsidRPr="00447436">
        <w:t xml:space="preserve"> and/or</w:t>
      </w:r>
      <w:r w:rsidR="001A3533" w:rsidRPr="00447436">
        <w:t xml:space="preserve"> redemption of the Notes</w:t>
      </w:r>
      <w:r w:rsidR="007B12A9" w:rsidRPr="00447436">
        <w:t xml:space="preserve"> </w:t>
      </w:r>
      <w:r w:rsidR="008009F6">
        <w:t>when such</w:t>
      </w:r>
      <w:r w:rsidR="009A0BE0" w:rsidRPr="00447436">
        <w:t xml:space="preserve"> </w:t>
      </w:r>
      <w:r w:rsidR="007B12A9" w:rsidRPr="00447436">
        <w:t xml:space="preserve">payment is made through the Book-Entry </w:t>
      </w:r>
      <w:r w:rsidR="00D92103">
        <w:t xml:space="preserve">Securities </w:t>
      </w:r>
      <w:r w:rsidR="007B12A9" w:rsidRPr="00447436">
        <w:t xml:space="preserve">System, </w:t>
      </w:r>
      <w:r w:rsidR="00197EF6" w:rsidRPr="00447436">
        <w:t>the end of the</w:t>
      </w:r>
      <w:r w:rsidRPr="00447436">
        <w:t xml:space="preserve"> </w:t>
      </w:r>
      <w:r w:rsidR="00197EF6" w:rsidRPr="00447436">
        <w:t>first</w:t>
      </w:r>
      <w:r w:rsidR="004D1957" w:rsidRPr="00447436">
        <w:t xml:space="preserve"> </w:t>
      </w:r>
      <w:r w:rsidR="00F91365">
        <w:t>C</w:t>
      </w:r>
      <w:r w:rsidR="00045F93">
        <w:t>S</w:t>
      </w:r>
      <w:r w:rsidR="00F91365">
        <w:t>D</w:t>
      </w:r>
      <w:r w:rsidR="00045F93">
        <w:t xml:space="preserve"> </w:t>
      </w:r>
      <w:r w:rsidR="004D1957" w:rsidRPr="00447436">
        <w:t>Business Day prior to</w:t>
      </w:r>
      <w:r w:rsidR="002F42B4">
        <w:t>, as applicable,</w:t>
      </w:r>
      <w:r w:rsidR="004D1957" w:rsidRPr="00447436">
        <w:t xml:space="preserve"> (</w:t>
      </w:r>
      <w:proofErr w:type="spellStart"/>
      <w:r w:rsidR="004D1957" w:rsidRPr="00447436">
        <w:t>i</w:t>
      </w:r>
      <w:proofErr w:type="spellEnd"/>
      <w:r w:rsidR="004D1957" w:rsidRPr="00447436">
        <w:t>) an Interest Payment Date</w:t>
      </w:r>
      <w:r w:rsidR="00A707D2" w:rsidRPr="00447436">
        <w:t>,</w:t>
      </w:r>
      <w:r w:rsidR="00A24A21" w:rsidRPr="00447436">
        <w:t xml:space="preserve"> </w:t>
      </w:r>
      <w:r w:rsidR="00A707D2" w:rsidRPr="00447436">
        <w:t>(ii)</w:t>
      </w:r>
      <w:r w:rsidR="00880FB9">
        <w:t xml:space="preserve"> the day on which default interest is paid,</w:t>
      </w:r>
      <w:r w:rsidR="00A707D2" w:rsidRPr="00447436">
        <w:t xml:space="preserve"> </w:t>
      </w:r>
      <w:r w:rsidR="00880FB9">
        <w:t xml:space="preserve">(iii) </w:t>
      </w:r>
      <w:r w:rsidR="00A707D2" w:rsidRPr="00447436">
        <w:t>a Redemption Date or</w:t>
      </w:r>
      <w:r w:rsidR="004D1957" w:rsidRPr="00447436">
        <w:t xml:space="preserve"> </w:t>
      </w:r>
      <w:r w:rsidR="00880FB9">
        <w:t>(iv</w:t>
      </w:r>
      <w:r w:rsidR="00A707D2" w:rsidRPr="00447436">
        <w:t xml:space="preserve">) a date on which a payment to the </w:t>
      </w:r>
      <w:proofErr w:type="spellStart"/>
      <w:r w:rsidR="00A707D2" w:rsidRPr="00447436">
        <w:t>Noteholders</w:t>
      </w:r>
      <w:proofErr w:type="spellEnd"/>
      <w:r w:rsidR="00A707D2" w:rsidRPr="00447436">
        <w:t xml:space="preserve"> is to be made under Clause </w:t>
      </w:r>
      <w:fldSimple w:instr=" REF _Ref348613363 \r \h  \* MERGEFORMAT ">
        <w:r w:rsidR="00171221">
          <w:t>13</w:t>
        </w:r>
      </w:fldSimple>
      <w:r w:rsidR="00A707D2" w:rsidRPr="00447436">
        <w:t xml:space="preserve"> (</w:t>
      </w:r>
      <w:r w:rsidR="00A707D2" w:rsidRPr="00447436">
        <w:rPr>
          <w:i/>
        </w:rPr>
        <w:t>Distribution of proceeds</w:t>
      </w:r>
      <w:r w:rsidR="009A0BE0" w:rsidRPr="00447436">
        <w:t>);</w:t>
      </w:r>
      <w:r w:rsidR="00A707D2" w:rsidRPr="00447436">
        <w:t xml:space="preserve"> </w:t>
      </w:r>
      <w:r w:rsidR="00BC0437" w:rsidRPr="00447436">
        <w:t xml:space="preserve">and </w:t>
      </w:r>
    </w:p>
    <w:p w:rsidR="003D7DC6" w:rsidRDefault="00510422" w:rsidP="00A707D2">
      <w:pPr>
        <w:pStyle w:val="NormalwithindentAltD"/>
        <w:ind w:left="1560" w:hanging="551"/>
      </w:pPr>
      <w:r w:rsidRPr="00447436">
        <w:t>(b</w:t>
      </w:r>
      <w:r w:rsidR="00BC0437" w:rsidRPr="00447436">
        <w:t>)</w:t>
      </w:r>
      <w:r w:rsidR="00A707D2" w:rsidRPr="00447436">
        <w:tab/>
      </w:r>
      <w:r w:rsidR="003D7DC6">
        <w:t xml:space="preserve">in relation to a </w:t>
      </w:r>
      <w:proofErr w:type="spellStart"/>
      <w:r w:rsidR="003D7DC6">
        <w:t>Noteholders</w:t>
      </w:r>
      <w:proofErr w:type="spellEnd"/>
      <w:r w:rsidR="003D7DC6">
        <w:t xml:space="preserve">’ Meeting and Written Procedure, the end of the CSD Business Day specified in the communication pursuant to Clause </w:t>
      </w:r>
      <w:r w:rsidR="00770DDD">
        <w:fldChar w:fldCharType="begin"/>
      </w:r>
      <w:r w:rsidR="003D7DC6">
        <w:instrText xml:space="preserve"> REF _Ref374114741 \r \h </w:instrText>
      </w:r>
      <w:r w:rsidR="00770DDD">
        <w:fldChar w:fldCharType="separate"/>
      </w:r>
      <w:r w:rsidR="00171221">
        <w:t>16.3</w:t>
      </w:r>
      <w:r w:rsidR="00770DDD">
        <w:fldChar w:fldCharType="end"/>
      </w:r>
      <w:r w:rsidR="003D7DC6">
        <w:t xml:space="preserve"> or Clause </w:t>
      </w:r>
      <w:r w:rsidR="00770DDD">
        <w:fldChar w:fldCharType="begin"/>
      </w:r>
      <w:r w:rsidR="003D7DC6">
        <w:instrText xml:space="preserve"> REF _Ref348613388 \r \h </w:instrText>
      </w:r>
      <w:r w:rsidR="00770DDD">
        <w:fldChar w:fldCharType="separate"/>
      </w:r>
      <w:r w:rsidR="00171221">
        <w:t>17.3</w:t>
      </w:r>
      <w:r w:rsidR="00770DDD">
        <w:fldChar w:fldCharType="end"/>
      </w:r>
      <w:r w:rsidR="003D7DC6">
        <w:t>, as applicable; and</w:t>
      </w:r>
    </w:p>
    <w:p w:rsidR="00F84C9C" w:rsidRDefault="003D7DC6" w:rsidP="00A707D2">
      <w:pPr>
        <w:pStyle w:val="NormalwithindentAltD"/>
        <w:ind w:left="1560" w:hanging="551"/>
      </w:pPr>
      <w:r>
        <w:t>(c)</w:t>
      </w:r>
      <w:r>
        <w:tab/>
      </w:r>
      <w:proofErr w:type="gramStart"/>
      <w:r w:rsidR="00BC0437" w:rsidRPr="00447436">
        <w:t>otherwise</w:t>
      </w:r>
      <w:proofErr w:type="gramEnd"/>
      <w:r w:rsidR="00BC0437" w:rsidRPr="00447436">
        <w:t xml:space="preserve">, the end of the </w:t>
      </w:r>
      <w:r w:rsidR="00A24A21" w:rsidRPr="00447436">
        <w:t>[</w:t>
      </w:r>
      <w:r w:rsidR="00BC0437" w:rsidRPr="00447436">
        <w:t>fifth</w:t>
      </w:r>
      <w:r w:rsidR="00A24A21" w:rsidRPr="00447436">
        <w:t>]</w:t>
      </w:r>
      <w:r w:rsidR="00BC0437" w:rsidRPr="00447436">
        <w:t xml:space="preserve"> </w:t>
      </w:r>
      <w:r>
        <w:t xml:space="preserve">CSD </w:t>
      </w:r>
      <w:r w:rsidR="00BC0437" w:rsidRPr="00447436">
        <w:t>Business Day prior to</w:t>
      </w:r>
      <w:r>
        <w:t xml:space="preserve"> </w:t>
      </w:r>
      <w:r w:rsidR="00866423" w:rsidRPr="00447436">
        <w:t>another relevant date</w:t>
      </w:r>
      <w:r w:rsidR="004D1957" w:rsidRPr="00447436">
        <w:t>.</w:t>
      </w:r>
    </w:p>
    <w:p w:rsidR="00F84C9C" w:rsidRPr="000F0B2C" w:rsidRDefault="00F84C9C" w:rsidP="00F84C9C">
      <w:pPr>
        <w:pStyle w:val="NormalwithindentAltD"/>
      </w:pPr>
      <w:r w:rsidRPr="000F0B2C">
        <w:t>“</w:t>
      </w:r>
      <w:r w:rsidRPr="000F0B2C">
        <w:rPr>
          <w:b/>
        </w:rPr>
        <w:t>Redemption Date</w:t>
      </w:r>
      <w:r w:rsidR="00087FAC">
        <w:t>”</w:t>
      </w:r>
      <w:r w:rsidRPr="000F0B2C">
        <w:t xml:space="preserve"> means the date on which the relevant Notes are to be </w:t>
      </w:r>
      <w:r w:rsidR="00E535CD" w:rsidRPr="000F0B2C">
        <w:t>redeemed</w:t>
      </w:r>
      <w:r w:rsidRPr="000F0B2C">
        <w:t xml:space="preserve"> or repurchased in accordance with </w:t>
      </w:r>
      <w:r w:rsidR="0031636D">
        <w:t>Clause </w:t>
      </w:r>
      <w:r w:rsidR="00770DDD" w:rsidRPr="000F0B2C">
        <w:fldChar w:fldCharType="begin"/>
      </w:r>
      <w:r w:rsidR="00A33AC5" w:rsidRPr="000F0B2C">
        <w:instrText xml:space="preserve"> REF _Ref348612559 \r \h </w:instrText>
      </w:r>
      <w:r w:rsidR="00770DDD" w:rsidRPr="000F0B2C">
        <w:fldChar w:fldCharType="separate"/>
      </w:r>
      <w:r w:rsidR="00171221">
        <w:t>8</w:t>
      </w:r>
      <w:r w:rsidR="00770DDD" w:rsidRPr="000F0B2C">
        <w:fldChar w:fldCharType="end"/>
      </w:r>
      <w:r w:rsidRPr="000F0B2C">
        <w:t xml:space="preserve"> (</w:t>
      </w:r>
      <w:r w:rsidR="00E535CD" w:rsidRPr="000F0B2C">
        <w:rPr>
          <w:i/>
        </w:rPr>
        <w:t>Redemption</w:t>
      </w:r>
      <w:r w:rsidRPr="000F0B2C">
        <w:rPr>
          <w:i/>
        </w:rPr>
        <w:t xml:space="preserve"> and repurchase of the Notes</w:t>
      </w:r>
      <w:r w:rsidRPr="000F0B2C">
        <w:t>).</w:t>
      </w:r>
    </w:p>
    <w:p w:rsidR="00F84C9C" w:rsidRPr="000F0B2C" w:rsidRDefault="004D1957" w:rsidP="00F84C9C">
      <w:pPr>
        <w:pStyle w:val="NormalwithindentAltD"/>
      </w:pPr>
      <w:r w:rsidRPr="004D1957">
        <w:t>[“</w:t>
      </w:r>
      <w:r w:rsidR="007B12A9">
        <w:rPr>
          <w:b/>
        </w:rPr>
        <w:t>Relevant</w:t>
      </w:r>
      <w:r w:rsidRPr="004D1957">
        <w:rPr>
          <w:b/>
        </w:rPr>
        <w:t xml:space="preserve"> Market</w:t>
      </w:r>
      <w:r w:rsidR="00087FAC">
        <w:t>”</w:t>
      </w:r>
      <w:r w:rsidRPr="004D1957">
        <w:t xml:space="preserve"> means </w:t>
      </w:r>
      <w:r w:rsidR="00555118">
        <w:t xml:space="preserve">the </w:t>
      </w:r>
      <w:r w:rsidR="0042780C">
        <w:t>[</w:t>
      </w:r>
      <w:r w:rsidR="00555118">
        <w:t>Helsinki Stock Exchange</w:t>
      </w:r>
      <w:r w:rsidR="0042780C">
        <w:t>/First North Finland]</w:t>
      </w:r>
      <w:r w:rsidR="00555118">
        <w:t xml:space="preserve"> maintained by NASDAQ OMX Helsinki Ltd</w:t>
      </w:r>
      <w:r w:rsidRPr="004D1957">
        <w:t>.]</w:t>
      </w:r>
    </w:p>
    <w:p w:rsidR="00F84C9C" w:rsidRPr="000F0B2C" w:rsidRDefault="00F84C9C" w:rsidP="00F84C9C">
      <w:pPr>
        <w:pStyle w:val="NormalwithindentAltD"/>
      </w:pPr>
      <w:r w:rsidRPr="000F0B2C">
        <w:t>[“</w:t>
      </w:r>
      <w:r w:rsidRPr="000F0B2C">
        <w:rPr>
          <w:b/>
        </w:rPr>
        <w:t>Secured Obligations</w:t>
      </w:r>
      <w:r w:rsidR="00087FAC">
        <w:t>”</w:t>
      </w:r>
      <w:r w:rsidRPr="000F0B2C">
        <w:t xml:space="preserve"> means all present and future obligations and liabilities of the Issuer to the Secured Parties under the Finance </w:t>
      </w:r>
      <w:proofErr w:type="gramStart"/>
      <w:r w:rsidRPr="000F0B2C">
        <w:t>Documents</w:t>
      </w:r>
      <w:r w:rsidR="007B12A9">
        <w:t>[</w:t>
      </w:r>
      <w:proofErr w:type="gramEnd"/>
      <w:r w:rsidR="007B12A9">
        <w:t>, the Issuing Agency Agreement]</w:t>
      </w:r>
      <w:r w:rsidR="00F00A0D">
        <w:rPr>
          <w:rStyle w:val="FootnoteReference"/>
        </w:rPr>
        <w:footnoteReference w:id="12"/>
      </w:r>
      <w:r w:rsidRPr="000F0B2C">
        <w:t xml:space="preserve"> and the Agency Agreement.</w:t>
      </w:r>
      <w:r w:rsidR="009C6C28">
        <w:t>]</w:t>
      </w:r>
    </w:p>
    <w:p w:rsidR="00F84C9C" w:rsidRPr="000F0B2C" w:rsidRDefault="00F84C9C" w:rsidP="00F84C9C">
      <w:pPr>
        <w:pStyle w:val="NormalwithindentAltD"/>
      </w:pPr>
      <w:r w:rsidRPr="000F0B2C">
        <w:t>[“</w:t>
      </w:r>
      <w:r w:rsidRPr="000F0B2C">
        <w:rPr>
          <w:b/>
        </w:rPr>
        <w:t>Secured Parties</w:t>
      </w:r>
      <w:r w:rsidR="00087FAC">
        <w:t>”</w:t>
      </w:r>
      <w:r w:rsidRPr="000F0B2C">
        <w:t xml:space="preserve"> means the </w:t>
      </w:r>
      <w:proofErr w:type="spellStart"/>
      <w:r w:rsidRPr="000F0B2C">
        <w:t>Noteholders</w:t>
      </w:r>
      <w:proofErr w:type="spellEnd"/>
      <w:r w:rsidR="00F71C91">
        <w:t xml:space="preserve"> [</w:t>
      </w:r>
      <w:r w:rsidRPr="000F0B2C">
        <w:t>and</w:t>
      </w:r>
      <w:r w:rsidR="00F71C91">
        <w:t>]</w:t>
      </w:r>
      <w:r w:rsidRPr="000F0B2C">
        <w:t xml:space="preserve"> the Agent (including in its capacity as Agent under the Agency Agreement)</w:t>
      </w:r>
      <w:r w:rsidR="00F71C91">
        <w:t xml:space="preserve"> [and the Issuing Agent]</w:t>
      </w:r>
      <w:r w:rsidRPr="000F0B2C">
        <w:t>.]</w:t>
      </w:r>
    </w:p>
    <w:p w:rsidR="00F84C9C" w:rsidRPr="000F0B2C" w:rsidRDefault="00F84C9C" w:rsidP="00F84C9C">
      <w:pPr>
        <w:pStyle w:val="NormalwithindentAltD"/>
      </w:pPr>
      <w:r w:rsidRPr="000F0B2C">
        <w:t>“</w:t>
      </w:r>
      <w:r w:rsidRPr="000F0B2C">
        <w:rPr>
          <w:b/>
        </w:rPr>
        <w:t>Security</w:t>
      </w:r>
      <w:r w:rsidR="00087FAC">
        <w:t>”</w:t>
      </w:r>
      <w:r w:rsidRPr="000F0B2C">
        <w:t xml:space="preserve"> means a mortgage, charge, pledge, lien, security assignment or other security interest securing any obligation of any </w:t>
      </w:r>
      <w:r w:rsidR="002F42B4">
        <w:t>P</w:t>
      </w:r>
      <w:r w:rsidRPr="000F0B2C">
        <w:t>erson, or any other agreement or arra</w:t>
      </w:r>
      <w:r w:rsidR="00EF45E7">
        <w:t>ngement having a similar effect.</w:t>
      </w:r>
    </w:p>
    <w:p w:rsidR="00F84C9C" w:rsidRPr="000F0B2C" w:rsidRDefault="00F84C9C" w:rsidP="00F84C9C">
      <w:pPr>
        <w:pStyle w:val="NormalwithindentAltD"/>
      </w:pPr>
      <w:r w:rsidRPr="000F0B2C">
        <w:lastRenderedPageBreak/>
        <w:t>[“</w:t>
      </w:r>
      <w:r w:rsidRPr="000F0B2C">
        <w:rPr>
          <w:b/>
        </w:rPr>
        <w:t>Security Documents</w:t>
      </w:r>
      <w:r w:rsidR="00087FAC">
        <w:t>”</w:t>
      </w:r>
      <w:r w:rsidRPr="000F0B2C">
        <w:t xml:space="preserve"> means [</w:t>
      </w:r>
      <w:r w:rsidRPr="000F0B2C">
        <w:rPr>
          <w:i/>
        </w:rPr>
        <w:t>description</w:t>
      </w:r>
      <w:r w:rsidRPr="000F0B2C">
        <w:t>].]</w:t>
      </w:r>
    </w:p>
    <w:p w:rsidR="002077D9" w:rsidRPr="000F0B2C" w:rsidRDefault="002077D9" w:rsidP="002077D9">
      <w:pPr>
        <w:pStyle w:val="NormalwithindentAltD"/>
      </w:pPr>
      <w:r w:rsidRPr="000F0B2C">
        <w:t>[“</w:t>
      </w:r>
      <w:r w:rsidRPr="000F0B2C">
        <w:rPr>
          <w:b/>
        </w:rPr>
        <w:t>Subsequent Notes</w:t>
      </w:r>
      <w:r w:rsidR="00087FAC">
        <w:t>”</w:t>
      </w:r>
      <w:r w:rsidRPr="000F0B2C">
        <w:t xml:space="preserve"> means any Notes issued after the First Issue Date </w:t>
      </w:r>
      <w:r w:rsidR="009149FB">
        <w:t>on one or more</w:t>
      </w:r>
      <w:r w:rsidRPr="000F0B2C">
        <w:t xml:space="preserve"> occasions.]</w:t>
      </w:r>
    </w:p>
    <w:p w:rsidR="002077D9" w:rsidRPr="000F0B2C" w:rsidRDefault="002077D9" w:rsidP="002077D9">
      <w:pPr>
        <w:pStyle w:val="NormalwithindentAltD"/>
      </w:pPr>
      <w:r w:rsidRPr="000F0B2C">
        <w:t>“</w:t>
      </w:r>
      <w:r w:rsidRPr="000F0B2C">
        <w:rPr>
          <w:b/>
        </w:rPr>
        <w:t>Subsidiary</w:t>
      </w:r>
      <w:r w:rsidR="00087FAC">
        <w:t>”</w:t>
      </w:r>
      <w:r w:rsidRPr="000F0B2C">
        <w:t xml:space="preserve"> means, in relation to any </w:t>
      </w:r>
      <w:r w:rsidR="002F42B4">
        <w:t>P</w:t>
      </w:r>
      <w:r w:rsidRPr="000F0B2C">
        <w:t xml:space="preserve">erson, any </w:t>
      </w:r>
      <w:r w:rsidR="005D1752">
        <w:t>Finnish</w:t>
      </w:r>
      <w:r w:rsidRPr="000F0B2C">
        <w:t xml:space="preserve"> or foreign legal entity (whether incorporated or not), [which at the time is a subsidiary (</w:t>
      </w:r>
      <w:r w:rsidR="001B4F34">
        <w:t xml:space="preserve">Fin: </w:t>
      </w:r>
      <w:proofErr w:type="spellStart"/>
      <w:r w:rsidR="004D1957" w:rsidRPr="004D1957">
        <w:rPr>
          <w:i/>
        </w:rPr>
        <w:t>tytäryht</w:t>
      </w:r>
      <w:r w:rsidR="00EF45E7">
        <w:rPr>
          <w:i/>
        </w:rPr>
        <w:t>e</w:t>
      </w:r>
      <w:r w:rsidR="004D1957" w:rsidRPr="004D1957">
        <w:rPr>
          <w:i/>
        </w:rPr>
        <w:t>i</w:t>
      </w:r>
      <w:r w:rsidR="00EF45E7">
        <w:rPr>
          <w:i/>
        </w:rPr>
        <w:t>s</w:t>
      </w:r>
      <w:r w:rsidR="004D1957" w:rsidRPr="004D1957">
        <w:rPr>
          <w:i/>
        </w:rPr>
        <w:t>ö</w:t>
      </w:r>
      <w:proofErr w:type="spellEnd"/>
      <w:r w:rsidRPr="000F0B2C">
        <w:t xml:space="preserve">) to such </w:t>
      </w:r>
      <w:r w:rsidR="002F42B4">
        <w:t>P</w:t>
      </w:r>
      <w:r w:rsidRPr="000F0B2C">
        <w:t xml:space="preserve">erson, directly or indirectly, as defined in the </w:t>
      </w:r>
      <w:r w:rsidR="00BF2C1B">
        <w:t>Finnish</w:t>
      </w:r>
      <w:r w:rsidR="007A179F">
        <w:t xml:space="preserve"> </w:t>
      </w:r>
      <w:r w:rsidRPr="000F0B2C">
        <w:t>Companies Act (</w:t>
      </w:r>
      <w:r w:rsidR="00EF45E7">
        <w:t xml:space="preserve">Fin: </w:t>
      </w:r>
      <w:proofErr w:type="spellStart"/>
      <w:r w:rsidR="00B522FD">
        <w:rPr>
          <w:i/>
        </w:rPr>
        <w:t>O</w:t>
      </w:r>
      <w:r w:rsidR="004D1957" w:rsidRPr="004D1957">
        <w:rPr>
          <w:i/>
        </w:rPr>
        <w:t>sakeyhtiölaki</w:t>
      </w:r>
      <w:proofErr w:type="spellEnd"/>
      <w:r w:rsidR="00B522FD">
        <w:rPr>
          <w:i/>
        </w:rPr>
        <w:t xml:space="preserve"> </w:t>
      </w:r>
      <w:r w:rsidR="00EF45E7" w:rsidRPr="00EF45E7">
        <w:t>624/</w:t>
      </w:r>
      <w:r w:rsidRPr="00EF45E7">
        <w:t>200</w:t>
      </w:r>
      <w:r w:rsidR="00BF2C1B" w:rsidRPr="00EF45E7">
        <w:t>6, as amended</w:t>
      </w:r>
      <w:r w:rsidRPr="000F0B2C">
        <w:rPr>
          <w:i/>
        </w:rPr>
        <w:t>)</w:t>
      </w:r>
      <w:r w:rsidRPr="000F0B2C">
        <w:t xml:space="preserve">] / [in respect of which such </w:t>
      </w:r>
      <w:r w:rsidR="002F42B4">
        <w:t>P</w:t>
      </w:r>
      <w:r w:rsidRPr="000F0B2C">
        <w:t>erson, directly or indirectly, (</w:t>
      </w:r>
      <w:proofErr w:type="spellStart"/>
      <w:r w:rsidRPr="000F0B2C">
        <w:t>i</w:t>
      </w:r>
      <w:proofErr w:type="spellEnd"/>
      <w:r w:rsidRPr="000F0B2C">
        <w:t>) owns shares or ownership rights representing more than fifty (50)</w:t>
      </w:r>
      <w:r w:rsidR="00CD028E">
        <w:t> per c</w:t>
      </w:r>
      <w:r w:rsidRPr="000F0B2C">
        <w:t>ent. of the total number of votes held by the owners, (ii) otherwise controls more than fifty (50)</w:t>
      </w:r>
      <w:r w:rsidR="00CD028E">
        <w:t> per c</w:t>
      </w:r>
      <w:r w:rsidRPr="000F0B2C">
        <w:t xml:space="preserve">ent. of the total number of votes held by the owners, (iii) has the power to appoint and remove all, or the majority of, the members of the board of directors or other governing body, or (iv) exercises control as determined in accordance with the international financial reporting standards (IFRS) within the meaning of Regulation 1606/2002/EC </w:t>
      </w:r>
      <w:r w:rsidR="00335BDB">
        <w:t xml:space="preserve">on the application of international accounting standards </w:t>
      </w:r>
      <w:r w:rsidRPr="000F0B2C">
        <w:t>(or as otherwise adopted or amended from time to time)].</w:t>
      </w:r>
    </w:p>
    <w:p w:rsidR="002077D9" w:rsidRPr="000F0B2C" w:rsidRDefault="002077D9" w:rsidP="002077D9">
      <w:pPr>
        <w:pStyle w:val="NormalwithindentAltD"/>
      </w:pPr>
      <w:r w:rsidRPr="000F0B2C">
        <w:t>“</w:t>
      </w:r>
      <w:r w:rsidRPr="000F0B2C">
        <w:rPr>
          <w:b/>
        </w:rPr>
        <w:t>Total Nominal Amount</w:t>
      </w:r>
      <w:r w:rsidR="00087FAC">
        <w:t>”</w:t>
      </w:r>
      <w:r w:rsidRPr="000F0B2C">
        <w:t xml:space="preserve"> means the </w:t>
      </w:r>
      <w:r w:rsidR="003B1461">
        <w:t>aggregate</w:t>
      </w:r>
      <w:r w:rsidRPr="000F0B2C">
        <w:t xml:space="preserve"> Nominal Amount of </w:t>
      </w:r>
      <w:r w:rsidR="003B1461">
        <w:t xml:space="preserve">all </w:t>
      </w:r>
      <w:r w:rsidRPr="000F0B2C">
        <w:t xml:space="preserve">the Notes outstanding </w:t>
      </w:r>
      <w:r w:rsidR="003E4F91">
        <w:t>at the relevant</w:t>
      </w:r>
      <w:r w:rsidRPr="000F0B2C">
        <w:t xml:space="preserve"> time.</w:t>
      </w:r>
    </w:p>
    <w:p w:rsidR="002077D9" w:rsidRPr="000F0B2C" w:rsidRDefault="002077D9" w:rsidP="002077D9">
      <w:pPr>
        <w:pStyle w:val="NormalwithindentAltD"/>
      </w:pPr>
      <w:r w:rsidRPr="000F0B2C">
        <w:t>[“</w:t>
      </w:r>
      <w:r w:rsidRPr="000F0B2C">
        <w:rPr>
          <w:b/>
        </w:rPr>
        <w:t>Transaction Security</w:t>
      </w:r>
      <w:r w:rsidR="00087FAC">
        <w:t>”</w:t>
      </w:r>
      <w:r w:rsidRPr="000F0B2C">
        <w:t xml:space="preserve"> means the Security provided for the Secured Obligations pursuant to the Security Documents.]</w:t>
      </w:r>
    </w:p>
    <w:p w:rsidR="002077D9" w:rsidRPr="000F0B2C" w:rsidRDefault="002077D9" w:rsidP="002077D9">
      <w:pPr>
        <w:pStyle w:val="NormalwithindentAltD"/>
      </w:pPr>
      <w:r w:rsidRPr="000F0B2C">
        <w:t>“</w:t>
      </w:r>
      <w:r w:rsidRPr="000F0B2C">
        <w:rPr>
          <w:b/>
        </w:rPr>
        <w:t>Written Procedure</w:t>
      </w:r>
      <w:r w:rsidR="00087FAC">
        <w:t>”</w:t>
      </w:r>
      <w:r w:rsidRPr="000F0B2C">
        <w:t xml:space="preserve"> means the written </w:t>
      </w:r>
      <w:r w:rsidR="002022B6">
        <w:t xml:space="preserve">or electronic </w:t>
      </w:r>
      <w:r w:rsidRPr="000F0B2C">
        <w:t xml:space="preserve">procedure for decision making among the </w:t>
      </w:r>
      <w:proofErr w:type="spellStart"/>
      <w:r w:rsidRPr="000F0B2C">
        <w:t>Noteholders</w:t>
      </w:r>
      <w:proofErr w:type="spellEnd"/>
      <w:r w:rsidRPr="000F0B2C">
        <w:t xml:space="preserve"> in accordance with </w:t>
      </w:r>
      <w:r w:rsidR="0031636D">
        <w:t>Clause </w:t>
      </w:r>
      <w:r w:rsidR="00770DDD" w:rsidRPr="000F0B2C">
        <w:fldChar w:fldCharType="begin"/>
      </w:r>
      <w:r w:rsidR="00A33AC5" w:rsidRPr="000F0B2C">
        <w:instrText xml:space="preserve"> REF _Ref348612591 \r \h </w:instrText>
      </w:r>
      <w:r w:rsidR="00770DDD" w:rsidRPr="000F0B2C">
        <w:fldChar w:fldCharType="separate"/>
      </w:r>
      <w:r w:rsidR="00171221">
        <w:t>17</w:t>
      </w:r>
      <w:r w:rsidR="00770DDD" w:rsidRPr="000F0B2C">
        <w:fldChar w:fldCharType="end"/>
      </w:r>
      <w:r w:rsidRPr="000F0B2C">
        <w:t xml:space="preserve"> (</w:t>
      </w:r>
      <w:r w:rsidRPr="000F0B2C">
        <w:rPr>
          <w:i/>
        </w:rPr>
        <w:t>Written Procedure</w:t>
      </w:r>
      <w:r w:rsidRPr="000F0B2C">
        <w:t>).</w:t>
      </w:r>
    </w:p>
    <w:p w:rsidR="002077D9" w:rsidRPr="000F0B2C" w:rsidRDefault="002077D9" w:rsidP="00173A6D">
      <w:pPr>
        <w:pStyle w:val="Heading2"/>
      </w:pPr>
      <w:r w:rsidRPr="000F0B2C">
        <w:t>Construction</w:t>
      </w:r>
    </w:p>
    <w:p w:rsidR="002077D9" w:rsidRPr="000F0B2C" w:rsidRDefault="002077D9" w:rsidP="000B3E50">
      <w:pPr>
        <w:pStyle w:val="Numbparagr3AltU"/>
        <w:keepNext/>
      </w:pPr>
      <w:r w:rsidRPr="000F0B2C">
        <w:t xml:space="preserve">Unless a contrary indication appears, any reference in these Terms and Conditions to: </w:t>
      </w:r>
    </w:p>
    <w:p w:rsidR="002077D9" w:rsidRPr="000F0B2C" w:rsidRDefault="002077D9" w:rsidP="00393485">
      <w:pPr>
        <w:pStyle w:val="Listlevel1aAlt5"/>
        <w:numPr>
          <w:ilvl w:val="0"/>
          <w:numId w:val="25"/>
        </w:numPr>
      </w:pPr>
      <w:r w:rsidRPr="000F0B2C">
        <w:t>“</w:t>
      </w:r>
      <w:r w:rsidRPr="000F0B2C">
        <w:rPr>
          <w:b/>
        </w:rPr>
        <w:t>assets</w:t>
      </w:r>
      <w:r w:rsidR="00087FAC">
        <w:t>”</w:t>
      </w:r>
      <w:r w:rsidRPr="000F0B2C">
        <w:t xml:space="preserve"> includes present and future properties, revenues and rights of every description; </w:t>
      </w:r>
    </w:p>
    <w:p w:rsidR="002077D9" w:rsidRPr="009465B2" w:rsidRDefault="002077D9" w:rsidP="00393485">
      <w:pPr>
        <w:pStyle w:val="Listlevel1aAlt5"/>
        <w:numPr>
          <w:ilvl w:val="0"/>
          <w:numId w:val="25"/>
        </w:numPr>
      </w:pPr>
      <w:r w:rsidRPr="000F0B2C">
        <w:t xml:space="preserve">any agreement or instrument is a reference to that agreement or instrument as </w:t>
      </w:r>
      <w:r w:rsidRPr="009465B2">
        <w:t xml:space="preserve">supplemented, amended, </w:t>
      </w:r>
      <w:r w:rsidR="002F42B4">
        <w:t xml:space="preserve">novated, </w:t>
      </w:r>
      <w:r w:rsidRPr="009465B2">
        <w:t xml:space="preserve">extended, restated or replaced from time to time; </w:t>
      </w:r>
    </w:p>
    <w:p w:rsidR="002077D9" w:rsidRPr="000F0B2C" w:rsidRDefault="002077D9" w:rsidP="00393485">
      <w:pPr>
        <w:pStyle w:val="Listlevel1aAlt5"/>
        <w:numPr>
          <w:ilvl w:val="0"/>
          <w:numId w:val="25"/>
        </w:numPr>
      </w:pPr>
      <w:r w:rsidRPr="000F0B2C">
        <w:t>an Event of Default is continuing if it has not been remedied or waived;</w:t>
      </w:r>
    </w:p>
    <w:p w:rsidR="002077D9" w:rsidRPr="000F0B2C" w:rsidRDefault="002077D9" w:rsidP="00393485">
      <w:pPr>
        <w:pStyle w:val="Listlevel1aAlt5"/>
        <w:numPr>
          <w:ilvl w:val="0"/>
          <w:numId w:val="25"/>
        </w:numPr>
      </w:pPr>
      <w:r w:rsidRPr="000F0B2C">
        <w:t>a provision of law is a reference to that provisi</w:t>
      </w:r>
      <w:r w:rsidR="000556EA">
        <w:t>on as amended or re-enacted;</w:t>
      </w:r>
    </w:p>
    <w:p w:rsidR="000556EA" w:rsidRPr="000556EA" w:rsidRDefault="000556EA" w:rsidP="00393485">
      <w:pPr>
        <w:pStyle w:val="Listlevel1aAlt5"/>
        <w:numPr>
          <w:ilvl w:val="0"/>
          <w:numId w:val="25"/>
        </w:numPr>
      </w:pPr>
      <w:r w:rsidRPr="000556EA">
        <w:t>words denoting the singular number shall include the plural and vice versa;</w:t>
      </w:r>
      <w:r>
        <w:t xml:space="preserve"> and</w:t>
      </w:r>
    </w:p>
    <w:p w:rsidR="002077D9" w:rsidRPr="000F0B2C" w:rsidRDefault="002077D9" w:rsidP="00393485">
      <w:pPr>
        <w:pStyle w:val="Listlevel1aAlt5"/>
        <w:numPr>
          <w:ilvl w:val="0"/>
          <w:numId w:val="25"/>
        </w:numPr>
      </w:pPr>
      <w:proofErr w:type="gramStart"/>
      <w:r w:rsidRPr="000F0B2C">
        <w:t>a</w:t>
      </w:r>
      <w:proofErr w:type="gramEnd"/>
      <w:r w:rsidRPr="000F0B2C">
        <w:t xml:space="preserve"> time of day is a reference to </w:t>
      </w:r>
      <w:r w:rsidR="00760447">
        <w:t>Helsinki</w:t>
      </w:r>
      <w:r w:rsidR="00DF2B4A">
        <w:t xml:space="preserve"> </w:t>
      </w:r>
      <w:r w:rsidRPr="000F0B2C">
        <w:t>time.</w:t>
      </w:r>
    </w:p>
    <w:p w:rsidR="002077D9" w:rsidRDefault="00252CE4" w:rsidP="00173A6D">
      <w:pPr>
        <w:pStyle w:val="Numbparagr3AltU"/>
      </w:pPr>
      <w:r>
        <w:t>[</w:t>
      </w:r>
      <w:r w:rsidR="002077D9" w:rsidRPr="000F0B2C">
        <w:t xml:space="preserve">When ascertaining whether a limit or threshold specified in </w:t>
      </w:r>
      <w:r w:rsidR="00BF2C1B">
        <w:t>Euro</w:t>
      </w:r>
      <w:r w:rsidR="002077D9" w:rsidRPr="000F0B2C">
        <w:t xml:space="preserve"> has been attained or broken, an amount in another currency shall be counted on the basis of the rate of exchange for such currency against </w:t>
      </w:r>
      <w:r w:rsidR="00BF2C1B">
        <w:t>Euro</w:t>
      </w:r>
      <w:r w:rsidR="002077D9" w:rsidRPr="000F0B2C">
        <w:t xml:space="preserve"> for the previous Business Day, as published by the </w:t>
      </w:r>
      <w:r w:rsidR="00BF2C1B">
        <w:t xml:space="preserve">European </w:t>
      </w:r>
      <w:r w:rsidR="002077D9" w:rsidRPr="000F0B2C">
        <w:t>Central Bank on its website (</w:t>
      </w:r>
      <w:hyperlink r:id="rId11" w:history="1">
        <w:r w:rsidRPr="00266C67">
          <w:rPr>
            <w:rStyle w:val="Hyperlink"/>
          </w:rPr>
          <w:t>www.ecb.int</w:t>
        </w:r>
      </w:hyperlink>
      <w:r w:rsidR="002077D9" w:rsidRPr="000F0B2C">
        <w:t>).</w:t>
      </w:r>
      <w:r w:rsidR="00B93776">
        <w:t xml:space="preserve"> If no such rate is available,</w:t>
      </w:r>
      <w:r w:rsidR="003B4368">
        <w:t xml:space="preserve"> the most recent rate </w:t>
      </w:r>
      <w:r w:rsidR="00853DC8">
        <w:t xml:space="preserve">published by the European Central Bank </w:t>
      </w:r>
      <w:r w:rsidR="003B4368">
        <w:t>shall be used instead.</w:t>
      </w:r>
      <w:r>
        <w:t>]</w:t>
      </w:r>
    </w:p>
    <w:p w:rsidR="002077D9" w:rsidRPr="000F0B2C" w:rsidRDefault="002077D9" w:rsidP="00173A6D">
      <w:pPr>
        <w:pStyle w:val="Numbparagr3AltU"/>
      </w:pPr>
      <w:r w:rsidRPr="000F0B2C">
        <w:t xml:space="preserve">No delay or omission of the Agent or of any </w:t>
      </w:r>
      <w:proofErr w:type="spellStart"/>
      <w:r w:rsidRPr="000F0B2C">
        <w:t>Noteholder</w:t>
      </w:r>
      <w:proofErr w:type="spellEnd"/>
      <w:r w:rsidRPr="000F0B2C">
        <w:t xml:space="preserve"> to exercise any right or remedy under the Finance Documents shall impair or operate as a waiver of any such right or remedy.</w:t>
      </w:r>
    </w:p>
    <w:p w:rsidR="00173A6D" w:rsidRPr="000F0B2C" w:rsidRDefault="00537302" w:rsidP="00173A6D">
      <w:pPr>
        <w:pStyle w:val="Heading1"/>
      </w:pPr>
      <w:bookmarkStart w:id="9" w:name="_Toc374564322"/>
      <w:r>
        <w:lastRenderedPageBreak/>
        <w:t xml:space="preserve">ISSUANCE AND </w:t>
      </w:r>
      <w:r w:rsidR="00173A6D" w:rsidRPr="000F0B2C">
        <w:t>STATUS OF THE NOTES</w:t>
      </w:r>
      <w:bookmarkEnd w:id="9"/>
      <w:r w:rsidR="00173A6D" w:rsidRPr="000F0B2C">
        <w:t xml:space="preserve"> </w:t>
      </w:r>
    </w:p>
    <w:p w:rsidR="00173A6D" w:rsidRDefault="00173A6D" w:rsidP="00173A6D">
      <w:pPr>
        <w:pStyle w:val="Numbparagr2AltS"/>
      </w:pPr>
      <w:bookmarkStart w:id="10" w:name="_Ref348613406"/>
      <w:r w:rsidRPr="000F0B2C">
        <w:t>The Notes are denominated in Euro and each Note is constituted by these Terms and Conditions.</w:t>
      </w:r>
      <w:bookmarkEnd w:id="10"/>
    </w:p>
    <w:p w:rsidR="00873232" w:rsidRPr="000F0B2C" w:rsidRDefault="00873232" w:rsidP="00173A6D">
      <w:pPr>
        <w:pStyle w:val="Numbparagr2AltS"/>
      </w:pPr>
      <w:r>
        <w:t>The Notes are offered for subscription i</w:t>
      </w:r>
      <w:r w:rsidR="006F31D6">
        <w:t>n a minimum amount of EUR [</w:t>
      </w:r>
      <w:r w:rsidR="000E0101" w:rsidRPr="004D1957">
        <w:t>●</w:t>
      </w:r>
      <w:r w:rsidR="006F31D6">
        <w:t>]</w:t>
      </w:r>
      <w:r>
        <w:t xml:space="preserve"> [by way of a public offering]</w:t>
      </w:r>
      <w:proofErr w:type="gramStart"/>
      <w:r w:rsidR="00E812CB">
        <w:t>/[</w:t>
      </w:r>
      <w:proofErr w:type="gramEnd"/>
      <w:r w:rsidR="00E812CB">
        <w:t>by way of a private placemen</w:t>
      </w:r>
      <w:r w:rsidR="008602ED">
        <w:t>t]</w:t>
      </w:r>
      <w:r w:rsidR="006F31D6">
        <w:t>.</w:t>
      </w:r>
    </w:p>
    <w:p w:rsidR="00173A6D" w:rsidRPr="000F0B2C" w:rsidRDefault="00173A6D" w:rsidP="00173A6D">
      <w:pPr>
        <w:pStyle w:val="Numbparagr2AltS"/>
      </w:pPr>
      <w:r w:rsidRPr="000F0B2C">
        <w:t xml:space="preserve">By subscribing for Notes, each initial </w:t>
      </w:r>
      <w:proofErr w:type="spellStart"/>
      <w:r w:rsidRPr="000F0B2C">
        <w:t>Noteholder</w:t>
      </w:r>
      <w:proofErr w:type="spellEnd"/>
      <w:r w:rsidR="00E94BBB">
        <w:t>, and,</w:t>
      </w:r>
      <w:r w:rsidRPr="000F0B2C">
        <w:t xml:space="preserve"> </w:t>
      </w:r>
      <w:r w:rsidR="00E94BBB">
        <w:t>by acquiring N</w:t>
      </w:r>
      <w:r w:rsidR="00E94BBB" w:rsidRPr="000F0B2C">
        <w:t xml:space="preserve">otes, each subsequent </w:t>
      </w:r>
      <w:proofErr w:type="spellStart"/>
      <w:r w:rsidR="00E94BBB" w:rsidRPr="000F0B2C">
        <w:t>Noteholder</w:t>
      </w:r>
      <w:proofErr w:type="spellEnd"/>
      <w:r w:rsidR="00E94BBB" w:rsidRPr="000F0B2C">
        <w:t xml:space="preserve"> </w:t>
      </w:r>
      <w:r w:rsidR="007C0A97" w:rsidRPr="00AA39E4">
        <w:t>(</w:t>
      </w:r>
      <w:proofErr w:type="spellStart"/>
      <w:r w:rsidR="007C0A97" w:rsidRPr="00AA39E4">
        <w:t>i</w:t>
      </w:r>
      <w:proofErr w:type="spellEnd"/>
      <w:r w:rsidR="007C0A97" w:rsidRPr="00AA39E4">
        <w:t xml:space="preserve">) </w:t>
      </w:r>
      <w:r w:rsidRPr="00AA39E4">
        <w:t>agrees that the Notes shall benefit from and be subject to the Fina</w:t>
      </w:r>
      <w:r w:rsidR="003E4F91" w:rsidRPr="00AA39E4">
        <w:t>nce Documents</w:t>
      </w:r>
      <w:r w:rsidR="007C0A97" w:rsidRPr="00AA39E4">
        <w:t xml:space="preserve"> and (ii) agrees to be bound by these Terms and Conditions </w:t>
      </w:r>
      <w:r w:rsidR="007B58B9">
        <w:t>[</w:t>
      </w:r>
      <w:r w:rsidR="007C0A97" w:rsidRPr="00AA39E4">
        <w:t xml:space="preserve">and the </w:t>
      </w:r>
      <w:r w:rsidR="00DF2B4A">
        <w:t>other Finance</w:t>
      </w:r>
      <w:r w:rsidR="007C0A97" w:rsidRPr="00AA39E4">
        <w:t xml:space="preserve"> Documents</w:t>
      </w:r>
      <w:r w:rsidR="007B58B9">
        <w:t>]</w:t>
      </w:r>
      <w:r w:rsidRPr="000F0B2C">
        <w:t>.</w:t>
      </w:r>
    </w:p>
    <w:p w:rsidR="00173A6D" w:rsidRPr="000F0B2C" w:rsidRDefault="00173A6D" w:rsidP="00173A6D">
      <w:pPr>
        <w:pStyle w:val="Numbparagr2AltS"/>
      </w:pPr>
      <w:bookmarkStart w:id="11" w:name="_Ref348612464"/>
      <w:r w:rsidRPr="000F0B2C">
        <w:t xml:space="preserve">The [initial] nominal amount </w:t>
      </w:r>
      <w:r w:rsidR="00E94BBB">
        <w:t xml:space="preserve">(Fin: </w:t>
      </w:r>
      <w:proofErr w:type="spellStart"/>
      <w:r w:rsidR="00E94BBB" w:rsidRPr="00A1082B">
        <w:rPr>
          <w:i/>
        </w:rPr>
        <w:t>arvo-osuuden</w:t>
      </w:r>
      <w:proofErr w:type="spellEnd"/>
      <w:r w:rsidR="00E94BBB" w:rsidRPr="00A1082B">
        <w:rPr>
          <w:i/>
        </w:rPr>
        <w:t xml:space="preserve"> </w:t>
      </w:r>
      <w:proofErr w:type="spellStart"/>
      <w:r w:rsidR="00E94BBB" w:rsidRPr="00A1082B">
        <w:rPr>
          <w:i/>
        </w:rPr>
        <w:t>yksikkökoko</w:t>
      </w:r>
      <w:proofErr w:type="spellEnd"/>
      <w:r w:rsidR="00E94BBB">
        <w:t xml:space="preserve">) </w:t>
      </w:r>
      <w:r w:rsidRPr="000F0B2C">
        <w:t>of each [Initial] Note is EUR [</w:t>
      </w:r>
      <w:r w:rsidRPr="000F0B2C">
        <w:rPr>
          <w:i/>
        </w:rPr>
        <w:t>amount</w:t>
      </w:r>
      <w:r w:rsidRPr="000F0B2C">
        <w:t>] (the “</w:t>
      </w:r>
      <w:r w:rsidRPr="000F0B2C">
        <w:rPr>
          <w:b/>
        </w:rPr>
        <w:t>[Initial] Nominal Amount</w:t>
      </w:r>
      <w:r w:rsidR="00087FAC">
        <w:t>”</w:t>
      </w:r>
      <w:r w:rsidRPr="000F0B2C">
        <w:t xml:space="preserve">). </w:t>
      </w:r>
      <w:r w:rsidR="00E32F95">
        <w:t>[</w:t>
      </w:r>
      <w:r w:rsidRPr="000F0B2C">
        <w:t xml:space="preserve">The </w:t>
      </w:r>
      <w:r w:rsidR="008950EF">
        <w:t>aggregate</w:t>
      </w:r>
      <w:r w:rsidRPr="000F0B2C">
        <w:t xml:space="preserve"> nominal amount of the [Initial] Notes is EUR [</w:t>
      </w:r>
      <w:r w:rsidRPr="000F0B2C">
        <w:rPr>
          <w:i/>
        </w:rPr>
        <w:t>amount</w:t>
      </w:r>
      <w:r w:rsidRPr="000F0B2C">
        <w:t>].</w:t>
      </w:r>
      <w:r w:rsidR="00E32F95">
        <w:t>]</w:t>
      </w:r>
      <w:r w:rsidR="00EF45E7" w:rsidRPr="000F0B2C">
        <w:t xml:space="preserve"> </w:t>
      </w:r>
      <w:r w:rsidRPr="000F0B2C">
        <w:t xml:space="preserve">All [Initial] Notes are issued </w:t>
      </w:r>
      <w:r w:rsidR="007D2119">
        <w:t xml:space="preserve">on the [First] Issue Date </w:t>
      </w:r>
      <w:r w:rsidRPr="000F0B2C">
        <w:t>on a fully paid basis at an issue price of [</w:t>
      </w:r>
      <w:r w:rsidRPr="000F0B2C">
        <w:rPr>
          <w:i/>
        </w:rPr>
        <w:t>amount</w:t>
      </w:r>
      <w:r w:rsidRPr="000F0B2C">
        <w:t>]</w:t>
      </w:r>
      <w:r w:rsidR="00CD028E">
        <w:t> per c</w:t>
      </w:r>
      <w:r w:rsidRPr="000F0B2C">
        <w:t xml:space="preserve">ent. </w:t>
      </w:r>
      <w:proofErr w:type="gramStart"/>
      <w:r w:rsidRPr="000F0B2C">
        <w:t>of</w:t>
      </w:r>
      <w:proofErr w:type="gramEnd"/>
      <w:r w:rsidRPr="000F0B2C">
        <w:t xml:space="preserve"> the [Initial] Nominal Amount.</w:t>
      </w:r>
      <w:bookmarkEnd w:id="11"/>
      <w:r w:rsidRPr="000F0B2C">
        <w:t xml:space="preserve"> </w:t>
      </w:r>
    </w:p>
    <w:p w:rsidR="00173A6D" w:rsidRPr="00BC1A4A" w:rsidRDefault="004D1957" w:rsidP="00073C56">
      <w:pPr>
        <w:pStyle w:val="Numbparagr2AltS"/>
      </w:pPr>
      <w:bookmarkStart w:id="12" w:name="_Ref348612698"/>
      <w:r w:rsidRPr="00BC1A4A">
        <w:t>[Provided that [(</w:t>
      </w:r>
      <w:proofErr w:type="spellStart"/>
      <w:r w:rsidRPr="00BC1A4A">
        <w:t>i</w:t>
      </w:r>
      <w:proofErr w:type="spellEnd"/>
      <w:r w:rsidRPr="00BC1A4A">
        <w:t xml:space="preserve">)] no Event of Default is continuing or would result from such issue [and (ii) [●]], the Issuer may, </w:t>
      </w:r>
      <w:r w:rsidR="00E63F59">
        <w:t>on</w:t>
      </w:r>
      <w:r w:rsidRPr="00BC1A4A">
        <w:t xml:space="preserve"> one or several occasions, issue Subsequent Notes the </w:t>
      </w:r>
      <w:r w:rsidR="00EF45E7">
        <w:t>total</w:t>
      </w:r>
      <w:r w:rsidRPr="00BC1A4A">
        <w:t xml:space="preserve"> Nominal Amount, issue price and the Issue Date of which shall be set out in an Issuance Certificate duly signed by the Issuer. Subsequent Notes shall benefit from and be subject to the Finance Documents, and, for the avoidance of doubt, the ISIN, the interest rate, the nominal amount and the final maturity applicable to the Initial Notes shall apply to Subsequent Notes. The issue price of the Subsequent Notes may be set at a discount or at a premium compared to the Nominal Amount. [</w:t>
      </w:r>
      <w:r w:rsidR="00AC597B" w:rsidRPr="00BC1A4A">
        <w:t>[</w:t>
      </w:r>
      <w:r w:rsidRPr="00BC1A4A">
        <w:t xml:space="preserve">The maximum </w:t>
      </w:r>
      <w:r w:rsidR="008950EF">
        <w:t>aggregate</w:t>
      </w:r>
      <w:r w:rsidRPr="00BC1A4A">
        <w:t xml:space="preserve"> nominal amount of the Notes (the Initial Notes and all Subsequent Notes) may not exceed EUR [</w:t>
      </w:r>
      <w:r w:rsidRPr="00BC1A4A">
        <w:rPr>
          <w:i/>
        </w:rPr>
        <w:t>amount</w:t>
      </w:r>
      <w:r w:rsidRPr="00BC1A4A">
        <w:t xml:space="preserve">] unless a consent from the </w:t>
      </w:r>
      <w:proofErr w:type="spellStart"/>
      <w:r w:rsidRPr="00BC1A4A">
        <w:t>Noteholders</w:t>
      </w:r>
      <w:proofErr w:type="spellEnd"/>
      <w:r w:rsidRPr="00BC1A4A">
        <w:t xml:space="preserve"> is obtained in accordance with Clause </w:t>
      </w:r>
      <w:fldSimple w:instr=" REF _Ref348612639 \r \h  \* MERGEFORMAT ">
        <w:r w:rsidR="00171221">
          <w:t>15.5</w:t>
        </w:r>
      </w:fldSimple>
      <w:fldSimple w:instr=" REF _Ref348612666 \r \h  \* MERGEFORMAT ">
        <w:r w:rsidR="00171221">
          <w:t>(a)</w:t>
        </w:r>
      </w:fldSimple>
      <w:r w:rsidR="00AC597B" w:rsidRPr="00BC1A4A">
        <w:t xml:space="preserve">]/ [The </w:t>
      </w:r>
      <w:r w:rsidR="008950EF">
        <w:t>aggregate</w:t>
      </w:r>
      <w:r w:rsidR="00EB319A">
        <w:t xml:space="preserve"> nominal amount </w:t>
      </w:r>
      <w:r w:rsidR="00AC597B" w:rsidRPr="00BC1A4A">
        <w:t>of Subsequent Notes is not limited].</w:t>
      </w:r>
      <w:r w:rsidRPr="00BC1A4A">
        <w:t>]</w:t>
      </w:r>
      <w:bookmarkStart w:id="13" w:name="_Ref348613412"/>
      <w:bookmarkEnd w:id="12"/>
      <w:r w:rsidRPr="00BC1A4A">
        <w:t xml:space="preserve"> Each Subsequent Note shall entitle its holder to Interest in accordance with Clause </w:t>
      </w:r>
      <w:fldSimple w:instr=" REF _Ref348612486 \r \h  \* MERGEFORMAT ">
        <w:r w:rsidR="00171221">
          <w:t>7.1</w:t>
        </w:r>
      </w:fldSimple>
      <w:r w:rsidRPr="00BC1A4A">
        <w:t xml:space="preserve">, and </w:t>
      </w:r>
      <w:r w:rsidR="00DF2B4A">
        <w:t xml:space="preserve">such holder </w:t>
      </w:r>
      <w:r w:rsidRPr="00BC1A4A">
        <w:t>otherwise have the same rights as the</w:t>
      </w:r>
      <w:r w:rsidR="00DF2B4A">
        <w:t xml:space="preserve"> holders of the</w:t>
      </w:r>
      <w:r w:rsidRPr="00BC1A4A">
        <w:t xml:space="preserve"> Initial Notes.]</w:t>
      </w:r>
      <w:bookmarkEnd w:id="13"/>
    </w:p>
    <w:p w:rsidR="00173A6D" w:rsidRPr="000F0B2C" w:rsidRDefault="00173A6D" w:rsidP="00173A6D">
      <w:pPr>
        <w:pStyle w:val="Numbparagr2AltS"/>
      </w:pPr>
      <w:bookmarkStart w:id="14" w:name="_Ref348613419"/>
      <w:r w:rsidRPr="000F0B2C">
        <w:t xml:space="preserve">The Notes constitute direct, </w:t>
      </w:r>
      <w:proofErr w:type="gramStart"/>
      <w:r w:rsidRPr="000F0B2C">
        <w:t>unconditional[</w:t>
      </w:r>
      <w:proofErr w:type="gramEnd"/>
      <w:r w:rsidRPr="000F0B2C">
        <w:t xml:space="preserve">, / and] </w:t>
      </w:r>
      <w:r w:rsidR="00C23061">
        <w:t>[</w:t>
      </w:r>
      <w:r w:rsidRPr="000F0B2C">
        <w:t>unsubordinated</w:t>
      </w:r>
      <w:r w:rsidR="00C23061">
        <w:t>]</w:t>
      </w:r>
      <w:r w:rsidRPr="000F0B2C">
        <w:t xml:space="preserve"> [and </w:t>
      </w:r>
      <w:r w:rsidR="00545E6A">
        <w:t>[secured]/[</w:t>
      </w:r>
      <w:r w:rsidRPr="000F0B2C">
        <w:t xml:space="preserve">unsecured] obligations of the Issuer and shall at all times rank </w:t>
      </w:r>
      <w:proofErr w:type="spellStart"/>
      <w:r w:rsidRPr="000F0B2C">
        <w:rPr>
          <w:i/>
        </w:rPr>
        <w:t>pari</w:t>
      </w:r>
      <w:proofErr w:type="spellEnd"/>
      <w:r w:rsidRPr="000F0B2C">
        <w:rPr>
          <w:i/>
        </w:rPr>
        <w:t xml:space="preserve"> </w:t>
      </w:r>
      <w:proofErr w:type="spellStart"/>
      <w:r w:rsidRPr="000F0B2C">
        <w:rPr>
          <w:i/>
        </w:rPr>
        <w:t>passu</w:t>
      </w:r>
      <w:proofErr w:type="spellEnd"/>
      <w:r w:rsidRPr="000F0B2C">
        <w:t xml:space="preserve"> and without any preference among them.</w:t>
      </w:r>
      <w:bookmarkEnd w:id="14"/>
      <w:r w:rsidR="00996DE0">
        <w:rPr>
          <w:rStyle w:val="FootnoteReference"/>
        </w:rPr>
        <w:footnoteReference w:id="13"/>
      </w:r>
    </w:p>
    <w:p w:rsidR="00173A6D" w:rsidRPr="000F0B2C" w:rsidRDefault="00652ADC" w:rsidP="00173A6D">
      <w:pPr>
        <w:pStyle w:val="Numbparagr2AltS"/>
      </w:pPr>
      <w:bookmarkStart w:id="15" w:name="_Ref366751835"/>
      <w:r>
        <w:t>Each Note is</w:t>
      </w:r>
      <w:r w:rsidR="00173A6D" w:rsidRPr="000F0B2C">
        <w:t xml:space="preserve"> freely transferable</w:t>
      </w:r>
      <w:r>
        <w:t xml:space="preserve"> after it has been registered into the respective book-entry account</w:t>
      </w:r>
      <w:r w:rsidR="006F31D6">
        <w:t xml:space="preserve"> of a </w:t>
      </w:r>
      <w:proofErr w:type="spellStart"/>
      <w:r w:rsidR="006F31D6">
        <w:t>Noteholder</w:t>
      </w:r>
      <w:proofErr w:type="spellEnd"/>
      <w:r w:rsidR="00173A6D" w:rsidRPr="000F0B2C">
        <w:t xml:space="preserve"> but the </w:t>
      </w:r>
      <w:proofErr w:type="spellStart"/>
      <w:r w:rsidR="00173A6D" w:rsidRPr="000F0B2C">
        <w:t>Noteholders</w:t>
      </w:r>
      <w:proofErr w:type="spellEnd"/>
      <w:r w:rsidR="00173A6D" w:rsidRPr="000F0B2C">
        <w:t xml:space="preserve"> may be subject to purchase or transfer restrictions with regard to the Notes, as applicable, under local laws to which a </w:t>
      </w:r>
      <w:proofErr w:type="spellStart"/>
      <w:r w:rsidR="00173A6D" w:rsidRPr="000F0B2C">
        <w:t>Noteholder</w:t>
      </w:r>
      <w:proofErr w:type="spellEnd"/>
      <w:r w:rsidR="00173A6D" w:rsidRPr="000F0B2C">
        <w:t xml:space="preserve"> may be subject. Each </w:t>
      </w:r>
      <w:proofErr w:type="spellStart"/>
      <w:r w:rsidR="00173A6D" w:rsidRPr="000F0B2C">
        <w:t>Noteholder</w:t>
      </w:r>
      <w:proofErr w:type="spellEnd"/>
      <w:r w:rsidR="00173A6D" w:rsidRPr="000F0B2C">
        <w:t xml:space="preserve"> must ensure compliance with such restrictions at its own cost and expense.</w:t>
      </w:r>
      <w:bookmarkEnd w:id="15"/>
    </w:p>
    <w:p w:rsidR="00173A6D" w:rsidRPr="000F0B2C" w:rsidRDefault="00173A6D" w:rsidP="00F70EFD">
      <w:pPr>
        <w:pStyle w:val="Heading1"/>
      </w:pPr>
      <w:bookmarkStart w:id="16" w:name="_Toc374564323"/>
      <w:r w:rsidRPr="000F0B2C">
        <w:t>USE OF PROCEEDS</w:t>
      </w:r>
      <w:bookmarkEnd w:id="16"/>
      <w:r w:rsidR="004C70D0" w:rsidRPr="000F0B2C">
        <w:t xml:space="preserve"> </w:t>
      </w:r>
    </w:p>
    <w:p w:rsidR="004F4D61" w:rsidRPr="000F0B2C" w:rsidRDefault="00173A6D" w:rsidP="004F4D61">
      <w:pPr>
        <w:pStyle w:val="NormalwithindentAltD"/>
      </w:pPr>
      <w:r w:rsidRPr="000F0B2C">
        <w:t>The Issuer shall use the proceeds from the issue of the Notes, less the costs and expenses incurred by the Issuer in connection with the issue of the Notes, for [</w:t>
      </w:r>
      <w:r w:rsidRPr="000F0B2C">
        <w:rPr>
          <w:i/>
        </w:rPr>
        <w:t>purpose</w:t>
      </w:r>
      <w:r w:rsidRPr="000F0B2C">
        <w:t>]</w:t>
      </w:r>
      <w:r w:rsidR="004F4D61" w:rsidRPr="000F0B2C">
        <w:t>.</w:t>
      </w:r>
    </w:p>
    <w:p w:rsidR="00C03348" w:rsidRPr="000F0B2C" w:rsidRDefault="00C03348" w:rsidP="00C03348">
      <w:pPr>
        <w:pStyle w:val="Heading1"/>
      </w:pPr>
      <w:bookmarkStart w:id="17" w:name="_Ref348814110"/>
      <w:bookmarkStart w:id="18" w:name="_Toc374564324"/>
      <w:r w:rsidRPr="000F0B2C">
        <w:lastRenderedPageBreak/>
        <w:t>[conditions for disbursement]</w:t>
      </w:r>
      <w:bookmarkEnd w:id="17"/>
      <w:bookmarkEnd w:id="18"/>
    </w:p>
    <w:p w:rsidR="00841CCF" w:rsidRPr="000F0B2C" w:rsidRDefault="00841CCF" w:rsidP="00841CCF">
      <w:pPr>
        <w:pStyle w:val="Numbparagr2AltS"/>
        <w:keepNext/>
      </w:pPr>
      <w:bookmarkStart w:id="19" w:name="_Ref348862877"/>
      <w:r w:rsidRPr="000F0B2C">
        <w:t>The Issu</w:t>
      </w:r>
      <w:r w:rsidR="00F20393">
        <w:t xml:space="preserve">ing Agent </w:t>
      </w:r>
      <w:r w:rsidRPr="000F0B2C">
        <w:t xml:space="preserve">shall </w:t>
      </w:r>
      <w:r w:rsidR="00F20393">
        <w:t>pay the net proceeds from the issu</w:t>
      </w:r>
      <w:r w:rsidR="00EF45E7">
        <w:t>anc</w:t>
      </w:r>
      <w:r w:rsidR="00F20393">
        <w:t>e of the [Initial] Notes to the Issuer on the later of (</w:t>
      </w:r>
      <w:proofErr w:type="spellStart"/>
      <w:r w:rsidR="00F20393">
        <w:t>i</w:t>
      </w:r>
      <w:proofErr w:type="spellEnd"/>
      <w:r w:rsidR="00F20393">
        <w:t xml:space="preserve">) the </w:t>
      </w:r>
      <w:r w:rsidR="006C0EF7">
        <w:t xml:space="preserve">[First] </w:t>
      </w:r>
      <w:r w:rsidR="00F20393">
        <w:t>Issue Date and</w:t>
      </w:r>
      <w:r w:rsidR="00EF45E7">
        <w:t xml:space="preserve"> (ii)</w:t>
      </w:r>
      <w:r w:rsidR="006C0EF7">
        <w:t xml:space="preserve"> the day on which </w:t>
      </w:r>
      <w:r w:rsidRPr="000F0B2C">
        <w:t>the Agent</w:t>
      </w:r>
      <w:r w:rsidR="006C0EF7">
        <w:t xml:space="preserve"> notifies the Issuing Agent </w:t>
      </w:r>
      <w:r w:rsidR="002F4A84">
        <w:t xml:space="preserve">that it </w:t>
      </w:r>
      <w:r w:rsidR="006C0EF7">
        <w:t>ha</w:t>
      </w:r>
      <w:r w:rsidR="002F4A84">
        <w:t xml:space="preserve">s </w:t>
      </w:r>
      <w:r w:rsidR="006C0EF7">
        <w:t xml:space="preserve">received </w:t>
      </w:r>
      <w:r w:rsidR="00C03348" w:rsidRPr="000F0B2C">
        <w:t xml:space="preserve">the following, in form and substance satisfactory to </w:t>
      </w:r>
      <w:r w:rsidR="002F4A84">
        <w:t>it</w:t>
      </w:r>
      <w:r w:rsidRPr="000F0B2C">
        <w:t>:</w:t>
      </w:r>
      <w:bookmarkEnd w:id="19"/>
    </w:p>
    <w:p w:rsidR="00417A2F" w:rsidRPr="000F0B2C" w:rsidRDefault="00417A2F" w:rsidP="00393485">
      <w:pPr>
        <w:pStyle w:val="Listlevel1aAlt5"/>
        <w:numPr>
          <w:ilvl w:val="0"/>
          <w:numId w:val="34"/>
        </w:numPr>
      </w:pPr>
      <w:bookmarkStart w:id="20" w:name="_Ref353289895"/>
      <w:r w:rsidRPr="000F0B2C">
        <w:t>the Finance Documents</w:t>
      </w:r>
      <w:r w:rsidR="00545E6A">
        <w:t>, the Issuing Agency Agreement</w:t>
      </w:r>
      <w:r w:rsidRPr="000F0B2C">
        <w:t xml:space="preserve"> and the Agency Agreement duly executed by </w:t>
      </w:r>
      <w:r w:rsidR="00DF2B4A">
        <w:t>the parties thereto</w:t>
      </w:r>
      <w:r w:rsidRPr="000F0B2C">
        <w:t>;</w:t>
      </w:r>
      <w:bookmarkEnd w:id="20"/>
    </w:p>
    <w:p w:rsidR="00417A2F" w:rsidRPr="000F0B2C" w:rsidRDefault="00417A2F" w:rsidP="00393485">
      <w:pPr>
        <w:pStyle w:val="Listlevel1aAlt5"/>
        <w:numPr>
          <w:ilvl w:val="0"/>
          <w:numId w:val="34"/>
        </w:numPr>
      </w:pPr>
      <w:r w:rsidRPr="000F0B2C">
        <w:t>a copy of a resolution from the board of directors of</w:t>
      </w:r>
      <w:r w:rsidR="00DF2B4A">
        <w:t xml:space="preserve"> the Issuer</w:t>
      </w:r>
      <w:r w:rsidRPr="000F0B2C">
        <w:t xml:space="preserve"> </w:t>
      </w:r>
      <w:r w:rsidR="00356F0C">
        <w:t>[</w:t>
      </w:r>
      <w:r w:rsidR="00DF2B4A">
        <w:t>and each other Obligor</w:t>
      </w:r>
      <w:r w:rsidR="00356F0C">
        <w:t xml:space="preserve">] </w:t>
      </w:r>
      <w:r w:rsidRPr="000F0B2C">
        <w:t>approving the issue of the [Initial] Notes</w:t>
      </w:r>
      <w:r w:rsidR="00C97C37">
        <w:t xml:space="preserve"> and </w:t>
      </w:r>
      <w:r w:rsidR="00C2227E">
        <w:t>[</w:t>
      </w:r>
      <w:r w:rsidRPr="000F0B2C">
        <w:t>the terms of the Finance Documents</w:t>
      </w:r>
      <w:r w:rsidR="00545E6A">
        <w:t>, the Issuing Agency Agreement</w:t>
      </w:r>
      <w:r w:rsidRPr="000F0B2C">
        <w:t xml:space="preserve"> and the Agency Agreement, and resolving to enter into such documents and</w:t>
      </w:r>
      <w:r w:rsidR="00346670">
        <w:t xml:space="preserve"> any</w:t>
      </w:r>
      <w:r w:rsidRPr="000F0B2C">
        <w:t xml:space="preserve"> other documents necessary in connection therewith</w:t>
      </w:r>
      <w:r w:rsidR="00C2227E">
        <w:t>]</w:t>
      </w:r>
      <w:r w:rsidR="008950EF">
        <w:t>[authorising specified P</w:t>
      </w:r>
      <w:r w:rsidR="00C97C37">
        <w:t>erson(s) to approve and execute any documents and take any other action necessary to consummate such issue]</w:t>
      </w:r>
      <w:r w:rsidRPr="000F0B2C">
        <w:t xml:space="preserve">; </w:t>
      </w:r>
    </w:p>
    <w:p w:rsidR="00417A2F" w:rsidRPr="000F0B2C" w:rsidRDefault="00417A2F" w:rsidP="00393485">
      <w:pPr>
        <w:pStyle w:val="Listlevel1aAlt5"/>
        <w:numPr>
          <w:ilvl w:val="0"/>
          <w:numId w:val="34"/>
        </w:numPr>
      </w:pPr>
      <w:r w:rsidRPr="000F0B2C">
        <w:t xml:space="preserve">evidence that the </w:t>
      </w:r>
      <w:r w:rsidR="008F6771">
        <w:t>P</w:t>
      </w:r>
      <w:r w:rsidRPr="000F0B2C">
        <w:t xml:space="preserve">erson(s) who </w:t>
      </w:r>
      <w:r w:rsidR="00346670">
        <w:t>has/</w:t>
      </w:r>
      <w:r w:rsidRPr="000F0B2C">
        <w:t>have signed the Finance Documents</w:t>
      </w:r>
      <w:r w:rsidR="00545E6A">
        <w:t>, the Issuing Agency Agreement</w:t>
      </w:r>
      <w:r w:rsidRPr="000F0B2C">
        <w:t xml:space="preserve">, the Agency Agreement and </w:t>
      </w:r>
      <w:r w:rsidR="00346670">
        <w:t xml:space="preserve">any </w:t>
      </w:r>
      <w:r w:rsidRPr="000F0B2C">
        <w:t xml:space="preserve">other documents in connection therewith on behalf of </w:t>
      </w:r>
      <w:r w:rsidR="00DF2B4A">
        <w:t>the Issuer</w:t>
      </w:r>
      <w:r w:rsidR="00DF2B4A" w:rsidRPr="000F0B2C">
        <w:t xml:space="preserve"> </w:t>
      </w:r>
      <w:r w:rsidR="00DF2B4A">
        <w:t xml:space="preserve">[and each other Obligor] </w:t>
      </w:r>
      <w:r w:rsidRPr="000F0B2C">
        <w:t>is/are duly authorised to do so;</w:t>
      </w:r>
    </w:p>
    <w:p w:rsidR="00131D73" w:rsidRPr="000F0B2C" w:rsidRDefault="00131D73" w:rsidP="00393485">
      <w:pPr>
        <w:pStyle w:val="Listlevel1aAlt5"/>
        <w:numPr>
          <w:ilvl w:val="0"/>
          <w:numId w:val="34"/>
        </w:numPr>
      </w:pPr>
      <w:r w:rsidRPr="000F0B2C">
        <w:t>[evidence that [</w:t>
      </w:r>
      <w:r w:rsidRPr="000F0B2C">
        <w:rPr>
          <w:i/>
        </w:rPr>
        <w:t>existing financing</w:t>
      </w:r>
      <w:r w:rsidRPr="000F0B2C">
        <w:t xml:space="preserve">] will be repaid in full on the [First] Issue Date </w:t>
      </w:r>
      <w:r w:rsidR="00F95F5D" w:rsidRPr="000F0B2C">
        <w:t>[</w:t>
      </w:r>
      <w:r w:rsidRPr="000F0B2C">
        <w:t>and that all Security provided for such financing will be simultaneously released</w:t>
      </w:r>
      <w:r w:rsidR="00F95F5D" w:rsidRPr="000F0B2C">
        <w:t>]</w:t>
      </w:r>
      <w:r w:rsidRPr="000F0B2C">
        <w:t>;]</w:t>
      </w:r>
    </w:p>
    <w:p w:rsidR="00F00A0D" w:rsidRDefault="00F00A0D" w:rsidP="00393485">
      <w:pPr>
        <w:pStyle w:val="Listlevel1aAlt5"/>
        <w:numPr>
          <w:ilvl w:val="0"/>
          <w:numId w:val="34"/>
        </w:numPr>
      </w:pPr>
      <w:r>
        <w:t>[a legal opinion issued by a reputable law firm;]</w:t>
      </w:r>
    </w:p>
    <w:p w:rsidR="00841CCF" w:rsidRPr="000F0B2C" w:rsidRDefault="00841CCF" w:rsidP="00393485">
      <w:pPr>
        <w:pStyle w:val="Listlevel1aAlt5"/>
        <w:numPr>
          <w:ilvl w:val="0"/>
          <w:numId w:val="34"/>
        </w:numPr>
      </w:pPr>
      <w:r w:rsidRPr="000F0B2C">
        <w:t>[</w:t>
      </w:r>
      <w:r w:rsidR="00417A2F" w:rsidRPr="0015300B">
        <w:rPr>
          <w:i/>
        </w:rPr>
        <w:t>other conditions</w:t>
      </w:r>
      <w:r w:rsidRPr="000F0B2C">
        <w:t>]</w:t>
      </w:r>
      <w:r w:rsidR="007F5382">
        <w:t>;</w:t>
      </w:r>
      <w:r w:rsidR="0015300B">
        <w:t xml:space="preserve"> and</w:t>
      </w:r>
    </w:p>
    <w:p w:rsidR="00841CCF" w:rsidRDefault="00841CCF" w:rsidP="00841CCF">
      <w:pPr>
        <w:pStyle w:val="Listlevel1aAlt5"/>
      </w:pPr>
      <w:bookmarkStart w:id="21" w:name="_Ref353289908"/>
      <w:proofErr w:type="gramStart"/>
      <w:r w:rsidRPr="000F0B2C">
        <w:t>such</w:t>
      </w:r>
      <w:proofErr w:type="gramEnd"/>
      <w:r w:rsidRPr="000F0B2C">
        <w:t xml:space="preserve"> other </w:t>
      </w:r>
      <w:r w:rsidR="00F00A0D">
        <w:t>documents and information as is</w:t>
      </w:r>
      <w:r w:rsidR="00831F3C" w:rsidRPr="000F0B2C">
        <w:t xml:space="preserve"> </w:t>
      </w:r>
      <w:r w:rsidRPr="000F0B2C">
        <w:t>agreed between the Agent and the Issuer</w:t>
      </w:r>
      <w:r w:rsidR="0015300B">
        <w:t>.</w:t>
      </w:r>
      <w:bookmarkEnd w:id="21"/>
    </w:p>
    <w:p w:rsidR="005805F8" w:rsidRPr="000F0B2C" w:rsidRDefault="005805F8" w:rsidP="005805F8">
      <w:pPr>
        <w:pStyle w:val="Numbparagr2AltS"/>
        <w:keepNext/>
      </w:pPr>
      <w:bookmarkStart w:id="22" w:name="_Ref348862881"/>
      <w:r>
        <w:t>[</w:t>
      </w:r>
      <w:r w:rsidRPr="000F0B2C">
        <w:t>The Issu</w:t>
      </w:r>
      <w:r>
        <w:t xml:space="preserve">ing Agent </w:t>
      </w:r>
      <w:r w:rsidRPr="000F0B2C">
        <w:t xml:space="preserve">shall </w:t>
      </w:r>
      <w:r>
        <w:t>pay the net proceeds from the issu</w:t>
      </w:r>
      <w:r w:rsidR="002F4A84">
        <w:t xml:space="preserve">ance </w:t>
      </w:r>
      <w:r>
        <w:t>of any Subsequent Notes to the Issuer on the later of (</w:t>
      </w:r>
      <w:proofErr w:type="spellStart"/>
      <w:r>
        <w:t>i</w:t>
      </w:r>
      <w:proofErr w:type="spellEnd"/>
      <w:r>
        <w:t xml:space="preserve">) the Issue Date of such Subsequent Notes and </w:t>
      </w:r>
      <w:r w:rsidR="00EF45E7">
        <w:t xml:space="preserve">(ii) </w:t>
      </w:r>
      <w:r>
        <w:t xml:space="preserve">the day on which </w:t>
      </w:r>
      <w:r w:rsidRPr="000F0B2C">
        <w:t>the Agent</w:t>
      </w:r>
      <w:r>
        <w:t xml:space="preserve"> notifies the Issuing Agent </w:t>
      </w:r>
      <w:r w:rsidR="002F4A84">
        <w:t xml:space="preserve">that it </w:t>
      </w:r>
      <w:r>
        <w:t>ha</w:t>
      </w:r>
      <w:r w:rsidR="002F4A84">
        <w:t>s</w:t>
      </w:r>
      <w:r w:rsidR="00497B43">
        <w:t xml:space="preserve"> </w:t>
      </w:r>
      <w:r>
        <w:t xml:space="preserve">received </w:t>
      </w:r>
      <w:r w:rsidRPr="000F0B2C">
        <w:t xml:space="preserve">the following in form and substance satisfactory to </w:t>
      </w:r>
      <w:r w:rsidR="002F4A84">
        <w:t>it</w:t>
      </w:r>
      <w:r w:rsidRPr="000F0B2C">
        <w:t>:</w:t>
      </w:r>
    </w:p>
    <w:bookmarkEnd w:id="22"/>
    <w:p w:rsidR="00417A2F" w:rsidRPr="000F0B2C" w:rsidRDefault="00417A2F" w:rsidP="00393485">
      <w:pPr>
        <w:pStyle w:val="Listlevel1aAlt5"/>
        <w:numPr>
          <w:ilvl w:val="0"/>
          <w:numId w:val="35"/>
        </w:numPr>
      </w:pPr>
      <w:r w:rsidRPr="000F0B2C">
        <w:t>a copy of a resolution from the board of directors of the Issuer approving the issue of the Subsequent Notes</w:t>
      </w:r>
      <w:r w:rsidR="00F95F5D" w:rsidRPr="000F0B2C">
        <w:t xml:space="preserve"> and resolving to enter into documents necessary in connection therewith; </w:t>
      </w:r>
    </w:p>
    <w:p w:rsidR="00F95F5D" w:rsidRPr="000F0B2C" w:rsidRDefault="00F95F5D" w:rsidP="00393485">
      <w:pPr>
        <w:pStyle w:val="Listlevel1aAlt5"/>
        <w:numPr>
          <w:ilvl w:val="0"/>
          <w:numId w:val="35"/>
        </w:numPr>
      </w:pPr>
      <w:r w:rsidRPr="000F0B2C">
        <w:t>a certificate from the Issuer confirming that no Event of Default is continuing or would result from the issue of the Subsequent Notes [and [●]]</w:t>
      </w:r>
      <w:r w:rsidRPr="000F0B2C">
        <w:rPr>
          <w:rStyle w:val="FootnoteReference"/>
        </w:rPr>
        <w:footnoteReference w:id="14"/>
      </w:r>
      <w:r w:rsidRPr="000F0B2C">
        <w:t xml:space="preserve">; </w:t>
      </w:r>
    </w:p>
    <w:p w:rsidR="00841CCF" w:rsidRPr="000F0B2C" w:rsidRDefault="00841CCF" w:rsidP="00393485">
      <w:pPr>
        <w:pStyle w:val="Listlevel1aAlt5"/>
        <w:numPr>
          <w:ilvl w:val="0"/>
          <w:numId w:val="35"/>
        </w:numPr>
      </w:pPr>
      <w:r w:rsidRPr="000F0B2C">
        <w:t>[</w:t>
      </w:r>
      <w:r w:rsidR="00417A2F" w:rsidRPr="0015300B">
        <w:rPr>
          <w:i/>
        </w:rPr>
        <w:t>other conditions</w:t>
      </w:r>
      <w:r w:rsidR="00EC061B">
        <w:t>];</w:t>
      </w:r>
      <w:r w:rsidR="0015300B">
        <w:t xml:space="preserve"> and</w:t>
      </w:r>
    </w:p>
    <w:p w:rsidR="00841CCF" w:rsidRDefault="00841CCF" w:rsidP="00F70EFD">
      <w:pPr>
        <w:pStyle w:val="Listlevel1aAlt5"/>
      </w:pPr>
      <w:bookmarkStart w:id="23" w:name="_Ref353290208"/>
      <w:proofErr w:type="gramStart"/>
      <w:r w:rsidRPr="000F0B2C">
        <w:t>such</w:t>
      </w:r>
      <w:proofErr w:type="gramEnd"/>
      <w:r w:rsidRPr="000F0B2C">
        <w:t xml:space="preserve"> other documents and information as is agreed between the Agent and the Issuer</w:t>
      </w:r>
      <w:r w:rsidR="00C03348" w:rsidRPr="000F0B2C">
        <w:t>]</w:t>
      </w:r>
      <w:bookmarkEnd w:id="23"/>
      <w:r w:rsidR="0015300B">
        <w:t>.</w:t>
      </w:r>
    </w:p>
    <w:p w:rsidR="002334FD" w:rsidRDefault="002334FD" w:rsidP="002334FD">
      <w:pPr>
        <w:pStyle w:val="Numbparagr2AltS"/>
      </w:pPr>
      <w:r>
        <w:lastRenderedPageBreak/>
        <w:t xml:space="preserve">The Agent may assume that the documentation delivered to it pursuant to </w:t>
      </w:r>
      <w:r w:rsidR="0031636D">
        <w:t>Clause </w:t>
      </w:r>
      <w:r w:rsidR="00770DDD">
        <w:fldChar w:fldCharType="begin"/>
      </w:r>
      <w:r>
        <w:instrText xml:space="preserve"> REF _Ref348862877 \r \h </w:instrText>
      </w:r>
      <w:r w:rsidR="00770DDD">
        <w:fldChar w:fldCharType="separate"/>
      </w:r>
      <w:r w:rsidR="00171221">
        <w:t>4.1</w:t>
      </w:r>
      <w:r w:rsidR="00770DDD">
        <w:fldChar w:fldCharType="end"/>
      </w:r>
      <w:r>
        <w:t xml:space="preserve"> [</w:t>
      </w:r>
      <w:r w:rsidR="00497B43">
        <w:t>and</w:t>
      </w:r>
      <w:r>
        <w:t xml:space="preserve"> </w:t>
      </w:r>
      <w:r w:rsidR="00770DDD">
        <w:fldChar w:fldCharType="begin"/>
      </w:r>
      <w:r>
        <w:instrText xml:space="preserve"> REF _Ref348862881 \r \h </w:instrText>
      </w:r>
      <w:r w:rsidR="00770DDD">
        <w:fldChar w:fldCharType="separate"/>
      </w:r>
      <w:r w:rsidR="00171221">
        <w:t>4.2</w:t>
      </w:r>
      <w:r w:rsidR="00770DDD">
        <w:fldChar w:fldCharType="end"/>
      </w:r>
      <w:r>
        <w:t>] is accurate, correct and complete unless it has actual knowledge that this is not the case, and the Agent does not have to verify the contents of any such document</w:t>
      </w:r>
      <w:r w:rsidR="0078554E">
        <w:t>ation</w:t>
      </w:r>
      <w:r w:rsidR="00A86D59">
        <w:t>.</w:t>
      </w:r>
    </w:p>
    <w:p w:rsidR="00A86D59" w:rsidRPr="000F0B2C" w:rsidRDefault="00A86D59" w:rsidP="002334FD">
      <w:pPr>
        <w:pStyle w:val="Numbparagr2AltS"/>
      </w:pPr>
      <w:r>
        <w:t xml:space="preserve">The Agent shall confirm to the Issuing Agent when </w:t>
      </w:r>
      <w:r w:rsidR="005805F8">
        <w:t>it has received the documents and evidence referred to</w:t>
      </w:r>
      <w:r>
        <w:t xml:space="preserve"> in Clause </w:t>
      </w:r>
      <w:r w:rsidR="00770DDD">
        <w:fldChar w:fldCharType="begin"/>
      </w:r>
      <w:r>
        <w:instrText xml:space="preserve"> REF _Ref348862877 \r \h </w:instrText>
      </w:r>
      <w:r w:rsidR="00770DDD">
        <w:fldChar w:fldCharType="separate"/>
      </w:r>
      <w:r w:rsidR="00171221">
        <w:t>4.1</w:t>
      </w:r>
      <w:r w:rsidR="00770DDD">
        <w:fldChar w:fldCharType="end"/>
      </w:r>
      <w:r>
        <w:t xml:space="preserve"> [</w:t>
      </w:r>
      <w:r w:rsidR="00497B43">
        <w:t>and</w:t>
      </w:r>
      <w:r>
        <w:t xml:space="preserve"> </w:t>
      </w:r>
      <w:r w:rsidR="00770DDD">
        <w:fldChar w:fldCharType="begin"/>
      </w:r>
      <w:r>
        <w:instrText xml:space="preserve"> REF _Ref348862881 \r \h </w:instrText>
      </w:r>
      <w:r w:rsidR="00770DDD">
        <w:fldChar w:fldCharType="separate"/>
      </w:r>
      <w:r w:rsidR="00171221">
        <w:t>4.2</w:t>
      </w:r>
      <w:r w:rsidR="00770DDD">
        <w:fldChar w:fldCharType="end"/>
      </w:r>
      <w:r>
        <w:t>, as the case may be].</w:t>
      </w:r>
    </w:p>
    <w:p w:rsidR="00F70EFD" w:rsidRPr="000F0B2C" w:rsidRDefault="00F70EFD" w:rsidP="00F70EFD">
      <w:pPr>
        <w:pStyle w:val="Heading1"/>
      </w:pPr>
      <w:bookmarkStart w:id="24" w:name="_Toc374564325"/>
      <w:r w:rsidRPr="000F0B2C">
        <w:t>NOTES IN BOOK-ENTRY FORM</w:t>
      </w:r>
      <w:bookmarkEnd w:id="24"/>
    </w:p>
    <w:p w:rsidR="00165714" w:rsidRPr="00345799" w:rsidRDefault="00165714" w:rsidP="00165714">
      <w:pPr>
        <w:pStyle w:val="Numbparagr2AltS"/>
      </w:pPr>
      <w:r w:rsidRPr="00345799">
        <w:t>The Notes will be issued in dematerialised form in the Book-Entry Securities System</w:t>
      </w:r>
      <w:r w:rsidR="007D3CC4">
        <w:t xml:space="preserve"> in accordance with the Book-Entry System Act</w:t>
      </w:r>
      <w:r w:rsidR="00AA39E4">
        <w:t xml:space="preserve"> and regulations of the CSD</w:t>
      </w:r>
      <w:r w:rsidR="007D3CC4" w:rsidRPr="007D3CC4">
        <w:t xml:space="preserve"> </w:t>
      </w:r>
      <w:r w:rsidR="007D3CC4" w:rsidRPr="00345799">
        <w:t>and no physical notes will be issued</w:t>
      </w:r>
      <w:r w:rsidRPr="00345799">
        <w:t>.</w:t>
      </w:r>
    </w:p>
    <w:p w:rsidR="00F70EFD" w:rsidRPr="00345799" w:rsidRDefault="00CA50C8" w:rsidP="00F70EFD">
      <w:pPr>
        <w:pStyle w:val="Numbparagr2AltS"/>
      </w:pPr>
      <w:bookmarkStart w:id="25" w:name="_Ref356200604"/>
      <w:r>
        <w:t>Each</w:t>
      </w:r>
      <w:r w:rsidR="00545E6A">
        <w:t xml:space="preserve"> </w:t>
      </w:r>
      <w:proofErr w:type="spellStart"/>
      <w:r w:rsidR="00545E6A">
        <w:t>Noteholder</w:t>
      </w:r>
      <w:proofErr w:type="spellEnd"/>
      <w:r w:rsidR="00545E6A">
        <w:t xml:space="preserve"> consents to t</w:t>
      </w:r>
      <w:r w:rsidR="007D3CC4">
        <w:t>he Issuer</w:t>
      </w:r>
      <w:r w:rsidR="00377651">
        <w:t xml:space="preserve"> </w:t>
      </w:r>
      <w:r w:rsidR="00545E6A">
        <w:t xml:space="preserve">having a right </w:t>
      </w:r>
      <w:r w:rsidR="004D1957" w:rsidRPr="00345799">
        <w:t>to obtain information</w:t>
      </w:r>
      <w:r w:rsidR="00611C5D" w:rsidRPr="00345799">
        <w:t xml:space="preserve"> on the </w:t>
      </w:r>
      <w:proofErr w:type="spellStart"/>
      <w:r w:rsidR="00545E6A">
        <w:t>Noteholders</w:t>
      </w:r>
      <w:proofErr w:type="spellEnd"/>
      <w:r w:rsidR="0081357B" w:rsidRPr="00345799">
        <w:t xml:space="preserve">, </w:t>
      </w:r>
      <w:r w:rsidR="007D3CC4">
        <w:t xml:space="preserve">their </w:t>
      </w:r>
      <w:r w:rsidR="0081357B" w:rsidRPr="00345799">
        <w:t>contact details</w:t>
      </w:r>
      <w:r w:rsidR="00611C5D" w:rsidRPr="00345799">
        <w:t xml:space="preserve"> and their holdings of the Notes</w:t>
      </w:r>
      <w:r w:rsidR="004D1957" w:rsidRPr="00345799">
        <w:t xml:space="preserve"> </w:t>
      </w:r>
      <w:r w:rsidR="00545E6A">
        <w:t>registered in the Book-Entry Securities System, such as information recorded in the lists</w:t>
      </w:r>
      <w:r w:rsidR="004D1957" w:rsidRPr="00345799">
        <w:t xml:space="preserve"> referred to in paragraph</w:t>
      </w:r>
      <w:r w:rsidR="007D3CC4">
        <w:t>s</w:t>
      </w:r>
      <w:r w:rsidR="004D1957" w:rsidRPr="00345799">
        <w:t xml:space="preserve"> 2</w:t>
      </w:r>
      <w:r w:rsidR="007D3CC4">
        <w:t xml:space="preserve"> and 3</w:t>
      </w:r>
      <w:r w:rsidR="004D1957" w:rsidRPr="00345799">
        <w:t xml:space="preserve"> of Section 3 of Chapter 6 of </w:t>
      </w:r>
      <w:r w:rsidR="00847C2C" w:rsidRPr="00345799">
        <w:t>the Book-Entry System Act</w:t>
      </w:r>
      <w:r w:rsidR="004D1957" w:rsidRPr="00345799">
        <w:t xml:space="preserve"> kept by the CSD in respect of the Notes</w:t>
      </w:r>
      <w:r w:rsidR="00545E6A">
        <w:t xml:space="preserve"> and the CSD shall be entitled to provide such information upon request</w:t>
      </w:r>
      <w:r w:rsidR="004D1957" w:rsidRPr="00345799">
        <w:t>. At the request of the Agent</w:t>
      </w:r>
      <w:r w:rsidR="00E24FD4">
        <w:t xml:space="preserve"> or the Issuing Agent</w:t>
      </w:r>
      <w:r w:rsidR="004D1957" w:rsidRPr="00345799">
        <w:t xml:space="preserve">, the Issuer shall </w:t>
      </w:r>
      <w:r w:rsidR="00545E6A">
        <w:t xml:space="preserve">(and shall be entitled to do so) </w:t>
      </w:r>
      <w:r w:rsidR="004D1957" w:rsidRPr="00345799">
        <w:t>promptly obtain such information and provide it to the Agent</w:t>
      </w:r>
      <w:r w:rsidR="00E24FD4">
        <w:t xml:space="preserve"> or the Issuing Agent, as applicable</w:t>
      </w:r>
      <w:r w:rsidR="004D1957" w:rsidRPr="00345799">
        <w:t>.</w:t>
      </w:r>
      <w:bookmarkEnd w:id="25"/>
    </w:p>
    <w:p w:rsidR="00F70EFD" w:rsidRPr="00345799" w:rsidRDefault="00D04D79" w:rsidP="00E24FD4">
      <w:pPr>
        <w:pStyle w:val="Numbparagr2AltS"/>
      </w:pPr>
      <w:r>
        <w:t xml:space="preserve">The Agent and the Issuing Agent shall have the right to </w:t>
      </w:r>
      <w:r w:rsidRPr="00345799">
        <w:t xml:space="preserve">obtain information </w:t>
      </w:r>
      <w:r>
        <w:t xml:space="preserve">referred to in Clause </w:t>
      </w:r>
      <w:r w:rsidR="00770DDD">
        <w:fldChar w:fldCharType="begin"/>
      </w:r>
      <w:r>
        <w:instrText xml:space="preserve"> REF _Ref356200604 \r \h </w:instrText>
      </w:r>
      <w:r w:rsidR="00770DDD">
        <w:fldChar w:fldCharType="separate"/>
      </w:r>
      <w:r w:rsidR="00171221">
        <w:t>5.2</w:t>
      </w:r>
      <w:r w:rsidR="00770DDD">
        <w:fldChar w:fldCharType="end"/>
      </w:r>
      <w:r>
        <w:t xml:space="preserve"> </w:t>
      </w:r>
      <w:r w:rsidRPr="00345799">
        <w:t>from the CSD in respect of the Notes</w:t>
      </w:r>
      <w:r>
        <w:t xml:space="preserve"> if so permitted under the regulation of the CSD</w:t>
      </w:r>
      <w:r w:rsidRPr="00345799">
        <w:t>.</w:t>
      </w:r>
      <w:r>
        <w:t xml:space="preserve"> </w:t>
      </w:r>
      <w:r w:rsidR="00E24FD4">
        <w:t>The Issuer agrees that</w:t>
      </w:r>
      <w:r w:rsidR="00377651">
        <w:t xml:space="preserve"> </w:t>
      </w:r>
      <w:r w:rsidR="00E24FD4">
        <w:t>each of the Agent and the Issuing Agent is at any time</w:t>
      </w:r>
      <w:r w:rsidR="00F04D67">
        <w:t xml:space="preserve"> on its behalf entitled</w:t>
      </w:r>
      <w:r w:rsidR="00E24FD4">
        <w:t xml:space="preserve"> to </w:t>
      </w:r>
      <w:r w:rsidR="004D1957" w:rsidRPr="00345799">
        <w:t xml:space="preserve">obtain information </w:t>
      </w:r>
      <w:r w:rsidR="00E24FD4">
        <w:t xml:space="preserve">referred to in Clause </w:t>
      </w:r>
      <w:r w:rsidR="00770DDD">
        <w:fldChar w:fldCharType="begin"/>
      </w:r>
      <w:r w:rsidR="00E24FD4">
        <w:instrText xml:space="preserve"> REF _Ref356200604 \r \h </w:instrText>
      </w:r>
      <w:r w:rsidR="00770DDD">
        <w:fldChar w:fldCharType="separate"/>
      </w:r>
      <w:r w:rsidR="00171221">
        <w:t>5.2</w:t>
      </w:r>
      <w:r w:rsidR="00770DDD">
        <w:fldChar w:fldCharType="end"/>
      </w:r>
      <w:r w:rsidR="00E24FD4">
        <w:t xml:space="preserve"> </w:t>
      </w:r>
      <w:r w:rsidR="004D1957" w:rsidRPr="00345799">
        <w:t>from the CSD in respect of the Notes.</w:t>
      </w:r>
      <w:r w:rsidR="00377651">
        <w:t xml:space="preserve"> </w:t>
      </w:r>
    </w:p>
    <w:p w:rsidR="00F70EFD" w:rsidRDefault="00F70EFD" w:rsidP="00F70EFD">
      <w:pPr>
        <w:pStyle w:val="Numbparagr2AltS"/>
      </w:pPr>
      <w:r w:rsidRPr="000F0B2C">
        <w:t xml:space="preserve">The Issuer shall issue any </w:t>
      </w:r>
      <w:r w:rsidR="00346670">
        <w:t>necessary power of attorney to such persons</w:t>
      </w:r>
      <w:r w:rsidRPr="000F0B2C">
        <w:t xml:space="preserve"> employed by the Agent as </w:t>
      </w:r>
      <w:r w:rsidR="002F4A84">
        <w:t xml:space="preserve">are </w:t>
      </w:r>
      <w:r w:rsidR="00346670">
        <w:t>notified</w:t>
      </w:r>
      <w:r w:rsidRPr="000F0B2C">
        <w:t xml:space="preserve"> by the Agent, in order for such individuals to independently obtain information </w:t>
      </w:r>
      <w:r w:rsidR="00545E6A">
        <w:t xml:space="preserve">referred to in Clause </w:t>
      </w:r>
      <w:r w:rsidR="00770DDD">
        <w:fldChar w:fldCharType="begin"/>
      </w:r>
      <w:r w:rsidR="00AB2E70">
        <w:instrText xml:space="preserve"> REF _Ref356200604 \r \h </w:instrText>
      </w:r>
      <w:r w:rsidR="00770DDD">
        <w:fldChar w:fldCharType="separate"/>
      </w:r>
      <w:r w:rsidR="00171221">
        <w:t>5.2</w:t>
      </w:r>
      <w:r w:rsidR="00770DDD">
        <w:fldChar w:fldCharType="end"/>
      </w:r>
      <w:r w:rsidR="00AB2E70">
        <w:t xml:space="preserve"> </w:t>
      </w:r>
      <w:r w:rsidRPr="000F0B2C">
        <w:t xml:space="preserve">directly from the CSD in respect of the Notes. </w:t>
      </w:r>
      <w:r w:rsidR="001D4CBB">
        <w:t>The Issuer may not revoke any such power of attorney unless directed by the Agent or unless consent there</w:t>
      </w:r>
      <w:r w:rsidR="00A35EC7">
        <w:t xml:space="preserve">to is given by the </w:t>
      </w:r>
      <w:proofErr w:type="spellStart"/>
      <w:r w:rsidR="00A35EC7">
        <w:t>Noteholders</w:t>
      </w:r>
      <w:proofErr w:type="spellEnd"/>
      <w:r w:rsidR="00A35EC7">
        <w:t>.</w:t>
      </w:r>
    </w:p>
    <w:p w:rsidR="00AB2E70" w:rsidRPr="000F0B2C" w:rsidRDefault="00AB2E70" w:rsidP="00F70EFD">
      <w:pPr>
        <w:pStyle w:val="Numbparagr2AltS"/>
      </w:pPr>
      <w:r>
        <w:t xml:space="preserve">The Issuer, the Agent and the Issuing Agent may use the </w:t>
      </w:r>
      <w:r w:rsidRPr="00345799">
        <w:t xml:space="preserve">information </w:t>
      </w:r>
      <w:r>
        <w:t xml:space="preserve">referred to in Clause </w:t>
      </w:r>
      <w:r w:rsidR="00770DDD">
        <w:fldChar w:fldCharType="begin"/>
      </w:r>
      <w:r>
        <w:instrText xml:space="preserve"> REF _Ref356200604 \r \h </w:instrText>
      </w:r>
      <w:r w:rsidR="00770DDD">
        <w:fldChar w:fldCharType="separate"/>
      </w:r>
      <w:r w:rsidR="00171221">
        <w:t>5.2</w:t>
      </w:r>
      <w:r w:rsidR="00770DDD">
        <w:fldChar w:fldCharType="end"/>
      </w:r>
      <w:r>
        <w:t xml:space="preserve"> only for </w:t>
      </w:r>
      <w:r w:rsidR="000B717B">
        <w:t xml:space="preserve">the </w:t>
      </w:r>
      <w:r>
        <w:t>purposes of carrying out their duties and exercising their rights</w:t>
      </w:r>
      <w:r w:rsidR="000B717B">
        <w:t xml:space="preserve"> in accordance with these Terms and Conditions with respect</w:t>
      </w:r>
      <w:r>
        <w:t xml:space="preserve"> to the Notes</w:t>
      </w:r>
      <w:r w:rsidR="00895181">
        <w:t xml:space="preserve"> and shall not disclose such information to any </w:t>
      </w:r>
      <w:proofErr w:type="spellStart"/>
      <w:r w:rsidR="00895181">
        <w:t>Noteholder</w:t>
      </w:r>
      <w:proofErr w:type="spellEnd"/>
      <w:r w:rsidR="00895181">
        <w:t xml:space="preserve"> or third party unless necessary for the before-mentioned purposes</w:t>
      </w:r>
      <w:r>
        <w:t>.</w:t>
      </w:r>
    </w:p>
    <w:p w:rsidR="00F70EFD" w:rsidRPr="000F0B2C" w:rsidRDefault="00F70EFD" w:rsidP="00F70EFD">
      <w:pPr>
        <w:pStyle w:val="Heading1"/>
      </w:pPr>
      <w:bookmarkStart w:id="26" w:name="_Ref348612740"/>
      <w:bookmarkStart w:id="27" w:name="_Toc374564326"/>
      <w:r w:rsidRPr="000F0B2C">
        <w:t>PAYMENTS IN RESPECT OF THE NOTES</w:t>
      </w:r>
      <w:bookmarkEnd w:id="26"/>
      <w:bookmarkEnd w:id="27"/>
    </w:p>
    <w:p w:rsidR="00132C69" w:rsidRPr="00345799" w:rsidRDefault="004D1957" w:rsidP="00E83064">
      <w:pPr>
        <w:pStyle w:val="Numbparagr2AltS"/>
      </w:pPr>
      <w:bookmarkStart w:id="28" w:name="_Ref353522632"/>
      <w:r w:rsidRPr="00345799">
        <w:t>Any payment</w:t>
      </w:r>
      <w:r w:rsidR="00557205">
        <w:t xml:space="preserve">s </w:t>
      </w:r>
      <w:r w:rsidRPr="00345799">
        <w:t xml:space="preserve">under </w:t>
      </w:r>
      <w:r w:rsidR="00557205">
        <w:t xml:space="preserve">or in respect of </w:t>
      </w:r>
      <w:r w:rsidRPr="00345799">
        <w:t>the</w:t>
      </w:r>
      <w:r w:rsidR="00557205">
        <w:t xml:space="preserve"> Notes pursuant to these Terms and Conditions</w:t>
      </w:r>
      <w:r w:rsidRPr="00345799">
        <w:t xml:space="preserve"> shall be made to </w:t>
      </w:r>
      <w:r w:rsidR="0094533F">
        <w:t>the</w:t>
      </w:r>
      <w:r w:rsidRPr="00345799">
        <w:t xml:space="preserve"> </w:t>
      </w:r>
      <w:r w:rsidR="00E80950">
        <w:t>P</w:t>
      </w:r>
      <w:r w:rsidRPr="00345799">
        <w:t xml:space="preserve">erson who is registered as a </w:t>
      </w:r>
      <w:proofErr w:type="spellStart"/>
      <w:r w:rsidRPr="00345799">
        <w:t>Noteholder</w:t>
      </w:r>
      <w:proofErr w:type="spellEnd"/>
      <w:r w:rsidRPr="00345799">
        <w:t xml:space="preserve"> </w:t>
      </w:r>
      <w:r w:rsidR="00BC0437" w:rsidRPr="00345799">
        <w:t>at</w:t>
      </w:r>
      <w:r w:rsidRPr="00345799">
        <w:t xml:space="preserve"> the </w:t>
      </w:r>
      <w:r w:rsidR="00BC0437" w:rsidRPr="00345799">
        <w:t>Record Time</w:t>
      </w:r>
      <w:r w:rsidRPr="00345799">
        <w:t xml:space="preserve"> prior to an Interest Payment Date or other relevant due date</w:t>
      </w:r>
      <w:r w:rsidR="00F319E3">
        <w:t xml:space="preserve"> </w:t>
      </w:r>
      <w:r w:rsidR="00AF2F2F">
        <w:t>in accordance</w:t>
      </w:r>
      <w:bookmarkEnd w:id="28"/>
      <w:r w:rsidR="00132C69">
        <w:t xml:space="preserve"> </w:t>
      </w:r>
      <w:r w:rsidR="00132C69" w:rsidRPr="00132C69">
        <w:t xml:space="preserve">with the Finnish legislation governing </w:t>
      </w:r>
      <w:r w:rsidR="00132C69">
        <w:t xml:space="preserve">the </w:t>
      </w:r>
      <w:r w:rsidR="00132C69" w:rsidRPr="00132C69">
        <w:t>Book-Entry Securities System and book-entry accounts as well as the regulations of the CSD</w:t>
      </w:r>
      <w:r w:rsidR="00132C69">
        <w:t>.</w:t>
      </w:r>
    </w:p>
    <w:p w:rsidR="00B75AF8" w:rsidRDefault="00B75AF8" w:rsidP="00F70EFD">
      <w:pPr>
        <w:pStyle w:val="Numbparagr2AltS"/>
      </w:pPr>
      <w:r>
        <w:t xml:space="preserve">If, due to any obstacle </w:t>
      </w:r>
      <w:r w:rsidR="007C0A97">
        <w:t>affecting</w:t>
      </w:r>
      <w:r>
        <w:t xml:space="preserve"> the</w:t>
      </w:r>
      <w:r w:rsidR="008E0E95">
        <w:t xml:space="preserve"> CSD, the Issuer cannot make a</w:t>
      </w:r>
      <w:r>
        <w:t xml:space="preserve"> payment, such payment </w:t>
      </w:r>
      <w:r w:rsidR="007F1CFB" w:rsidRPr="000F0B2C">
        <w:t>may be postponed until the obstacle has been removed</w:t>
      </w:r>
      <w:r w:rsidR="008E0E95">
        <w:t xml:space="preserve">. </w:t>
      </w:r>
      <w:r w:rsidR="00F2442C">
        <w:t>Any such postponement shall not affect the Record Time.</w:t>
      </w:r>
    </w:p>
    <w:p w:rsidR="00411DB8" w:rsidRPr="0033573F" w:rsidRDefault="004D1957">
      <w:pPr>
        <w:pStyle w:val="Numbparagr2AltS"/>
      </w:pPr>
      <w:bookmarkStart w:id="29" w:name="_Ref350336043"/>
      <w:bookmarkStart w:id="30" w:name="_Ref353295235"/>
      <w:bookmarkStart w:id="31" w:name="_Ref353388407"/>
      <w:r w:rsidRPr="00011BFE">
        <w:rPr>
          <w:iCs w:val="0"/>
        </w:rPr>
        <w:t>The Issuer is not liable to gross-up any payments under the Finance Documents by virtue of any withholding tax, public levy or the similar.</w:t>
      </w:r>
      <w:bookmarkEnd w:id="29"/>
      <w:bookmarkEnd w:id="30"/>
      <w:bookmarkEnd w:id="31"/>
    </w:p>
    <w:p w:rsidR="0033573F" w:rsidRPr="00011BFE" w:rsidRDefault="0033573F">
      <w:pPr>
        <w:pStyle w:val="Numbparagr2AltS"/>
      </w:pPr>
      <w:r w:rsidRPr="00681B09">
        <w:lastRenderedPageBreak/>
        <w:t xml:space="preserve">All payments to be made by </w:t>
      </w:r>
      <w:r>
        <w:t>the Issuer</w:t>
      </w:r>
      <w:r w:rsidRPr="00681B09">
        <w:t xml:space="preserve"> </w:t>
      </w:r>
      <w:r>
        <w:t>pursuant to these Terms and Conditions</w:t>
      </w:r>
      <w:r w:rsidRPr="00345799">
        <w:t xml:space="preserve"> </w:t>
      </w:r>
      <w:r w:rsidRPr="00681B09">
        <w:t>shall be made without (and free and clear of any deduction for) set-off or counterclaim.</w:t>
      </w:r>
    </w:p>
    <w:p w:rsidR="00F70EFD" w:rsidRPr="000F0B2C" w:rsidRDefault="00F70EFD" w:rsidP="00F70EFD">
      <w:pPr>
        <w:pStyle w:val="Heading1"/>
      </w:pPr>
      <w:bookmarkStart w:id="32" w:name="_Toc374564327"/>
      <w:r w:rsidRPr="000F0B2C">
        <w:t>INTEREST</w:t>
      </w:r>
      <w:bookmarkEnd w:id="32"/>
      <w:r w:rsidRPr="000F0B2C">
        <w:t xml:space="preserve"> </w:t>
      </w:r>
    </w:p>
    <w:p w:rsidR="00F70EFD" w:rsidRPr="00345799" w:rsidRDefault="004D1957" w:rsidP="00266554">
      <w:pPr>
        <w:pStyle w:val="Numbparagr2AltS"/>
      </w:pPr>
      <w:bookmarkStart w:id="33" w:name="_Ref348612486"/>
      <w:r w:rsidRPr="00345799">
        <w:t>Each [Initial] Note carries Interest at the Interest Rate from (</w:t>
      </w:r>
      <w:r w:rsidR="003B1461">
        <w:t>and</w:t>
      </w:r>
      <w:r w:rsidRPr="00345799">
        <w:t xml:space="preserve"> </w:t>
      </w:r>
      <w:r w:rsidR="003B1461">
        <w:t>in</w:t>
      </w:r>
      <w:r w:rsidRPr="00345799">
        <w:t>cluding) the [First] Issue Date up to (</w:t>
      </w:r>
      <w:r w:rsidR="003B1461">
        <w:t>but</w:t>
      </w:r>
      <w:r w:rsidRPr="00345799">
        <w:t xml:space="preserve"> </w:t>
      </w:r>
      <w:r w:rsidR="003B1461">
        <w:t>ex</w:t>
      </w:r>
      <w:r w:rsidRPr="00345799">
        <w:t>cluding) the relevant Redemption Date. [Any Subsequent Note will carry Interest at the Interest Rate from (</w:t>
      </w:r>
      <w:r w:rsidR="003B1461">
        <w:t>and</w:t>
      </w:r>
      <w:r w:rsidRPr="00345799">
        <w:t xml:space="preserve"> </w:t>
      </w:r>
      <w:r w:rsidR="003B1461">
        <w:t>in</w:t>
      </w:r>
      <w:r w:rsidRPr="00345799">
        <w:t>cluding) the Interest Payment Date falling immediately prior to its issuance up to (</w:t>
      </w:r>
      <w:r w:rsidR="003B1461">
        <w:t>but</w:t>
      </w:r>
      <w:r w:rsidRPr="00345799">
        <w:t xml:space="preserve"> </w:t>
      </w:r>
      <w:r w:rsidR="003B1461">
        <w:t>ex</w:t>
      </w:r>
      <w:r w:rsidRPr="00345799">
        <w:t>cluding) the relevant Redemption Date.]</w:t>
      </w:r>
      <w:bookmarkEnd w:id="33"/>
      <w:r w:rsidRPr="00345799">
        <w:t xml:space="preserve"> </w:t>
      </w:r>
    </w:p>
    <w:p w:rsidR="00F70EFD" w:rsidRPr="000F0B2C" w:rsidRDefault="00F70EFD" w:rsidP="00266554">
      <w:pPr>
        <w:pStyle w:val="Numbparagr2AltS"/>
      </w:pPr>
      <w:r w:rsidRPr="000F0B2C">
        <w:t xml:space="preserve">Interest accrues during an Interest Period. Payment of Interest in respect of the Notes shall be made to the </w:t>
      </w:r>
      <w:proofErr w:type="spellStart"/>
      <w:r w:rsidRPr="000F0B2C">
        <w:t>Noteholders</w:t>
      </w:r>
      <w:proofErr w:type="spellEnd"/>
      <w:r w:rsidRPr="000F0B2C">
        <w:t xml:space="preserve"> on each Interest Payment Date for the preceding Interest Period.</w:t>
      </w:r>
    </w:p>
    <w:p w:rsidR="00F70EFD" w:rsidRPr="00356F0C" w:rsidRDefault="00CB4C0D" w:rsidP="00356F0C">
      <w:pPr>
        <w:pStyle w:val="Numbparagr2AltS"/>
        <w:rPr>
          <w:lang w:val="en-US"/>
        </w:rPr>
      </w:pPr>
      <w:bookmarkStart w:id="34" w:name="_Ref348612493"/>
      <w:r>
        <w:t>[</w:t>
      </w:r>
      <w:r w:rsidR="00F70EFD" w:rsidRPr="000F0B2C">
        <w:t>Interest shall be calc</w:t>
      </w:r>
      <w:r w:rsidR="00266554" w:rsidRPr="000F0B2C">
        <w:t xml:space="preserve">ulated </w:t>
      </w:r>
      <w:r w:rsidR="00E54814">
        <w:t>on the basis of a 360-day year comprised of twelve</w:t>
      </w:r>
      <w:r>
        <w:t xml:space="preserve"> months of 30 </w:t>
      </w:r>
      <w:r w:rsidR="00E54814">
        <w:t>day</w:t>
      </w:r>
      <w:r>
        <w:t>s each and, in case of an incomplete month, the actual number of days elapsed</w:t>
      </w:r>
      <w:r w:rsidR="00E54814">
        <w:t xml:space="preserve"> (</w:t>
      </w:r>
      <w:r w:rsidR="00266554" w:rsidRPr="000F0B2C">
        <w:t>30/360-days basis</w:t>
      </w:r>
      <w:r w:rsidR="00E54814">
        <w:t>)</w:t>
      </w:r>
      <w:r w:rsidR="00486326">
        <w:t>.</w:t>
      </w:r>
      <w:r w:rsidR="00356F0C">
        <w:t>]</w:t>
      </w:r>
      <w:r w:rsidR="00574C58">
        <w:rPr>
          <w:rStyle w:val="FootnoteReference"/>
        </w:rPr>
        <w:footnoteReference w:id="15"/>
      </w:r>
      <w:r w:rsidR="00356F0C">
        <w:t xml:space="preserve"> </w:t>
      </w:r>
      <w:r w:rsidR="003C4D83">
        <w:t xml:space="preserve">/ </w:t>
      </w:r>
      <w:r>
        <w:t>[</w:t>
      </w:r>
      <w:r w:rsidR="00F70EFD" w:rsidRPr="000F0B2C">
        <w:t>Interest shall be calculate</w:t>
      </w:r>
      <w:r>
        <w:t>d on the basis of</w:t>
      </w:r>
      <w:r w:rsidR="006C3BEC">
        <w:t xml:space="preserve"> the actual number of days in the Interest Period in respect of which payment is being made divided by 360</w:t>
      </w:r>
      <w:r>
        <w:t xml:space="preserve"> </w:t>
      </w:r>
      <w:r w:rsidR="0044708F">
        <w:t>(</w:t>
      </w:r>
      <w:r w:rsidRPr="000F0B2C">
        <w:t>actual/360-days basis</w:t>
      </w:r>
      <w:r w:rsidR="0044708F">
        <w:t>)</w:t>
      </w:r>
      <w:r w:rsidR="00266554" w:rsidRPr="000F0B2C">
        <w:t>.]</w:t>
      </w:r>
      <w:r w:rsidR="00574C58">
        <w:rPr>
          <w:rStyle w:val="FootnoteReference"/>
        </w:rPr>
        <w:footnoteReference w:id="16"/>
      </w:r>
      <w:r w:rsidR="00FC27BA">
        <w:t xml:space="preserve"> / </w:t>
      </w:r>
      <w:r w:rsidR="00B15CD9">
        <w:t>[</w:t>
      </w:r>
      <w:r w:rsidR="00951119">
        <w:rPr>
          <w:lang w:val="en-US"/>
        </w:rPr>
        <w:t>Interest sha</w:t>
      </w:r>
      <w:r w:rsidR="00B15CD9" w:rsidRPr="00B523DA">
        <w:rPr>
          <w:lang w:val="en-US"/>
        </w:rPr>
        <w:t xml:space="preserve">ll be calculated on the </w:t>
      </w:r>
      <w:r w:rsidR="00B15CD9">
        <w:rPr>
          <w:lang w:val="en-US"/>
        </w:rPr>
        <w:t>“</w:t>
      </w:r>
      <w:r w:rsidR="00B15CD9">
        <w:t>actual</w:t>
      </w:r>
      <w:r w:rsidR="00B15CD9" w:rsidRPr="000F0B2C">
        <w:t>/</w:t>
      </w:r>
      <w:r w:rsidR="00B15CD9">
        <w:t xml:space="preserve">actual ICMA” </w:t>
      </w:r>
      <w:r w:rsidR="00B15CD9" w:rsidRPr="00B523DA">
        <w:rPr>
          <w:lang w:val="en-US"/>
        </w:rPr>
        <w:t>basis</w:t>
      </w:r>
      <w:r w:rsidR="00951119">
        <w:rPr>
          <w:lang w:val="en-US"/>
        </w:rPr>
        <w:t xml:space="preserve"> as specified by </w:t>
      </w:r>
      <w:r w:rsidR="00951119" w:rsidRPr="00951119">
        <w:t>the International Capital Market Association</w:t>
      </w:r>
      <w:r w:rsidR="00B15CD9" w:rsidRPr="00B523DA">
        <w:rPr>
          <w:lang w:val="en-US"/>
        </w:rPr>
        <w:t>.</w:t>
      </w:r>
      <w:r w:rsidR="00B15CD9">
        <w:rPr>
          <w:lang w:val="en-US"/>
        </w:rPr>
        <w:t>]</w:t>
      </w:r>
      <w:r w:rsidR="00574C58">
        <w:rPr>
          <w:rStyle w:val="FootnoteReference"/>
          <w:lang w:val="en-US"/>
        </w:rPr>
        <w:footnoteReference w:id="17"/>
      </w:r>
      <w:r w:rsidR="00F70EFD" w:rsidRPr="000F0B2C">
        <w:t xml:space="preserve"> </w:t>
      </w:r>
      <w:bookmarkEnd w:id="34"/>
    </w:p>
    <w:p w:rsidR="00F70EFD" w:rsidRPr="000F0B2C" w:rsidRDefault="00F70EFD" w:rsidP="00266554">
      <w:pPr>
        <w:pStyle w:val="Numbparagr2AltS"/>
      </w:pPr>
      <w:bookmarkStart w:id="35" w:name="_Ref355265746"/>
      <w:r w:rsidRPr="000F0B2C">
        <w:t>If the Issuer fails to pay any amount payable by it on its due date, default interest shall accrue on the overdue amount from</w:t>
      </w:r>
      <w:r w:rsidR="00CB4C0D">
        <w:t xml:space="preserve"> (</w:t>
      </w:r>
      <w:r w:rsidR="00F04D67">
        <w:t>and including</w:t>
      </w:r>
      <w:r w:rsidR="00CB4C0D">
        <w:t>)</w:t>
      </w:r>
      <w:r w:rsidRPr="000F0B2C">
        <w:t xml:space="preserve"> the due date up to</w:t>
      </w:r>
      <w:r w:rsidR="00CB4C0D">
        <w:t xml:space="preserve"> (</w:t>
      </w:r>
      <w:r w:rsidR="00F04D67">
        <w:t>but</w:t>
      </w:r>
      <w:r w:rsidR="00CB4C0D">
        <w:t xml:space="preserve"> </w:t>
      </w:r>
      <w:r w:rsidR="00F04D67">
        <w:t>ex</w:t>
      </w:r>
      <w:r w:rsidR="00CB4C0D">
        <w:t>cluding)</w:t>
      </w:r>
      <w:r w:rsidRPr="000F0B2C">
        <w:t xml:space="preserve"> the date of actual payment at a rate which is [●] ([●])</w:t>
      </w:r>
      <w:r w:rsidR="00CD028E">
        <w:t> perc</w:t>
      </w:r>
      <w:r w:rsidRPr="000F0B2C">
        <w:t>ent</w:t>
      </w:r>
      <w:r w:rsidR="0094683D">
        <w:t>age points</w:t>
      </w:r>
      <w:r w:rsidRPr="000F0B2C">
        <w:t xml:space="preserve"> higher than the Interest Rate. Accrued default interest shall not be capitalised. No defau</w:t>
      </w:r>
      <w:r w:rsidR="00CB4C0D">
        <w:t>lt interest shall accrue where</w:t>
      </w:r>
      <w:r w:rsidRPr="000F0B2C">
        <w:t xml:space="preserve"> the failure to pay was </w:t>
      </w:r>
      <w:r w:rsidR="004E558B">
        <w:t xml:space="preserve">solely </w:t>
      </w:r>
      <w:r w:rsidRPr="000F0B2C">
        <w:t>attributable to the Agent</w:t>
      </w:r>
      <w:r w:rsidR="0094533F">
        <w:t>, the Issuing Agent</w:t>
      </w:r>
      <w:r w:rsidRPr="000F0B2C">
        <w:t xml:space="preserve"> or the CSD, in which case the Interest Rate shall apply instead.</w:t>
      </w:r>
      <w:bookmarkEnd w:id="35"/>
    </w:p>
    <w:p w:rsidR="00F70EFD" w:rsidRPr="000F0B2C" w:rsidRDefault="00F70EFD" w:rsidP="00266554">
      <w:pPr>
        <w:pStyle w:val="Heading1"/>
      </w:pPr>
      <w:bookmarkStart w:id="36" w:name="_Ref348612559"/>
      <w:bookmarkStart w:id="37" w:name="_Toc374564328"/>
      <w:r w:rsidRPr="000F0B2C">
        <w:t xml:space="preserve">REDEMPTION </w:t>
      </w:r>
      <w:r w:rsidR="00A62543" w:rsidRPr="000F0B2C">
        <w:t xml:space="preserve">and repurchase </w:t>
      </w:r>
      <w:r w:rsidRPr="000F0B2C">
        <w:t>OF THE NOTES</w:t>
      </w:r>
      <w:bookmarkEnd w:id="36"/>
      <w:bookmarkEnd w:id="37"/>
    </w:p>
    <w:p w:rsidR="00F70EFD" w:rsidRPr="000F0B2C" w:rsidRDefault="00A62543" w:rsidP="00266554">
      <w:pPr>
        <w:pStyle w:val="Heading2"/>
      </w:pPr>
      <w:r w:rsidRPr="000F0B2C">
        <w:t>Redemption</w:t>
      </w:r>
      <w:r w:rsidR="00F70EFD" w:rsidRPr="000F0B2C">
        <w:t xml:space="preserve"> at maturity</w:t>
      </w:r>
    </w:p>
    <w:p w:rsidR="00F70EFD" w:rsidRPr="000F0B2C" w:rsidRDefault="004D1957" w:rsidP="00266554">
      <w:pPr>
        <w:pStyle w:val="NormalwithindentAltD"/>
      </w:pPr>
      <w:r w:rsidRPr="00345799">
        <w:t xml:space="preserve">The Issuer shall redeem all of the outstanding Notes in full on the Final Maturity Date with an amount per Note equal to the Nominal Amount together with accrued but unpaid Interest. If the Final Maturity Date is not a </w:t>
      </w:r>
      <w:r w:rsidR="007F5ED0">
        <w:t xml:space="preserve">CSD </w:t>
      </w:r>
      <w:r w:rsidRPr="00345799">
        <w:t xml:space="preserve">Business Day, then the redemption shall occur on </w:t>
      </w:r>
      <w:r w:rsidR="0094533F">
        <w:t xml:space="preserve">the </w:t>
      </w:r>
      <w:r w:rsidR="007F5ED0">
        <w:t xml:space="preserve">CSD </w:t>
      </w:r>
      <w:r w:rsidR="0094533F">
        <w:t>Business Day determined by application of the Business Day Convention</w:t>
      </w:r>
      <w:r w:rsidRPr="00345799">
        <w:t>.</w:t>
      </w:r>
    </w:p>
    <w:p w:rsidR="00F70EFD" w:rsidRPr="000F0B2C" w:rsidRDefault="00F70EFD" w:rsidP="00266554">
      <w:pPr>
        <w:pStyle w:val="Heading2"/>
      </w:pPr>
      <w:r w:rsidRPr="000F0B2C">
        <w:t>Issuer’s purchase of Notes</w:t>
      </w:r>
    </w:p>
    <w:p w:rsidR="00F70EFD" w:rsidRPr="000F0B2C" w:rsidRDefault="00F70EFD" w:rsidP="00266554">
      <w:pPr>
        <w:pStyle w:val="NormalwithindentAltD"/>
      </w:pPr>
      <w:r w:rsidRPr="000F0B2C">
        <w:t>The Issuer may at any time</w:t>
      </w:r>
      <w:r w:rsidR="00CB4C0D">
        <w:t xml:space="preserve"> and at any price</w:t>
      </w:r>
      <w:r w:rsidRPr="000F0B2C">
        <w:t xml:space="preserve"> purchase </w:t>
      </w:r>
      <w:r w:rsidR="007C0A97">
        <w:t xml:space="preserve">any </w:t>
      </w:r>
      <w:r w:rsidRPr="000F0B2C">
        <w:t>Notes on the market or in any other way</w:t>
      </w:r>
      <w:r w:rsidR="007661EA">
        <w:t>[</w:t>
      </w:r>
      <w:r w:rsidR="005A480E">
        <w:t>, provided that if purchases are made through a tender offer, the possibility to tender must</w:t>
      </w:r>
      <w:r w:rsidR="0094533F">
        <w:t xml:space="preserve"> </w:t>
      </w:r>
      <w:r w:rsidR="005A480E">
        <w:t xml:space="preserve">be made available to all </w:t>
      </w:r>
      <w:proofErr w:type="spellStart"/>
      <w:r w:rsidR="005A480E">
        <w:t>Noteholders</w:t>
      </w:r>
      <w:proofErr w:type="spellEnd"/>
      <w:r w:rsidR="005A480E">
        <w:t xml:space="preserve"> </w:t>
      </w:r>
      <w:r w:rsidR="0094533F">
        <w:t>on equal terms</w:t>
      </w:r>
      <w:r w:rsidR="007661EA">
        <w:t>]</w:t>
      </w:r>
      <w:r w:rsidRPr="000F0B2C">
        <w:t xml:space="preserve">. The Notes held by the Issuer </w:t>
      </w:r>
      <w:r w:rsidR="001C0033" w:rsidRPr="000F0B2C">
        <w:t>[</w:t>
      </w:r>
      <w:r w:rsidRPr="000F0B2C">
        <w:t>may at the Issuer’s discretion be retained, sold or cancelled by the Issuer</w:t>
      </w:r>
      <w:r w:rsidR="001C0033" w:rsidRPr="000F0B2C">
        <w:t xml:space="preserve"> / shall be promptly cancelled by the Issuer]</w:t>
      </w:r>
      <w:r w:rsidRPr="000F0B2C">
        <w:t>.</w:t>
      </w:r>
    </w:p>
    <w:p w:rsidR="00F70EFD" w:rsidRPr="000F0B2C" w:rsidRDefault="00F70EFD" w:rsidP="00266554">
      <w:pPr>
        <w:pStyle w:val="Heading2"/>
      </w:pPr>
      <w:bookmarkStart w:id="38" w:name="_Ref348613140"/>
      <w:r w:rsidRPr="000F0B2C">
        <w:lastRenderedPageBreak/>
        <w:t xml:space="preserve">[Voluntary total </w:t>
      </w:r>
      <w:r w:rsidR="00A62543" w:rsidRPr="000F0B2C">
        <w:t>redemption</w:t>
      </w:r>
      <w:r w:rsidR="00B6625D">
        <w:t xml:space="preserve"> (c</w:t>
      </w:r>
      <w:r w:rsidR="00594B82">
        <w:t>all option)</w:t>
      </w:r>
      <w:r w:rsidRPr="000F0B2C">
        <w:t>]</w:t>
      </w:r>
      <w:r w:rsidR="00266554" w:rsidRPr="000F0B2C">
        <w:rPr>
          <w:rStyle w:val="FootnoteReference"/>
        </w:rPr>
        <w:footnoteReference w:id="18"/>
      </w:r>
      <w:bookmarkEnd w:id="38"/>
    </w:p>
    <w:p w:rsidR="00F70EFD" w:rsidRPr="000F0B2C" w:rsidRDefault="00F70EFD" w:rsidP="000B3E50">
      <w:pPr>
        <w:pStyle w:val="Numbparagr3AltU"/>
        <w:keepNext/>
      </w:pPr>
      <w:bookmarkStart w:id="39" w:name="_Ref348612758"/>
      <w:r w:rsidRPr="000F0B2C">
        <w:t xml:space="preserve">[The Issuer may </w:t>
      </w:r>
      <w:r w:rsidR="00A62543" w:rsidRPr="000F0B2C">
        <w:t>redeem</w:t>
      </w:r>
      <w:r w:rsidRPr="000F0B2C">
        <w:t xml:space="preserve"> all, but not</w:t>
      </w:r>
      <w:r w:rsidR="0094683D">
        <w:t xml:space="preserve"> only</w:t>
      </w:r>
      <w:r w:rsidRPr="000F0B2C">
        <w:t xml:space="preserve"> </w:t>
      </w:r>
      <w:r w:rsidR="0044708F">
        <w:t>some</w:t>
      </w:r>
      <w:r w:rsidRPr="000F0B2C">
        <w:t xml:space="preserve">, </w:t>
      </w:r>
      <w:r w:rsidR="00AB3C9F">
        <w:t xml:space="preserve">of the </w:t>
      </w:r>
      <w:r w:rsidRPr="000F0B2C">
        <w:t>outstanding Notes in full:</w:t>
      </w:r>
      <w:bookmarkEnd w:id="39"/>
    </w:p>
    <w:p w:rsidR="00F70EFD" w:rsidRPr="000F0B2C" w:rsidRDefault="00F70EFD" w:rsidP="00393485">
      <w:pPr>
        <w:pStyle w:val="Listlevel1aAlt5"/>
        <w:numPr>
          <w:ilvl w:val="0"/>
          <w:numId w:val="26"/>
        </w:numPr>
      </w:pPr>
      <w:bookmarkStart w:id="40" w:name="_Ref348828841"/>
      <w:proofErr w:type="gramStart"/>
      <w:r w:rsidRPr="000F0B2C">
        <w:t>any</w:t>
      </w:r>
      <w:proofErr w:type="gramEnd"/>
      <w:r w:rsidRPr="000F0B2C">
        <w:t xml:space="preserve"> time prior to the [First</w:t>
      </w:r>
      <w:r w:rsidR="00266554" w:rsidRPr="000F0B2C">
        <w:t xml:space="preserve"> Call Date/Final Maturity Date]</w:t>
      </w:r>
      <w:r w:rsidR="00266554" w:rsidRPr="000F0B2C">
        <w:rPr>
          <w:rStyle w:val="FootnoteReference"/>
        </w:rPr>
        <w:footnoteReference w:id="19"/>
      </w:r>
      <w:r w:rsidR="005B4A8F">
        <w:t>, at</w:t>
      </w:r>
      <w:r w:rsidR="0063184C" w:rsidRPr="000F0B2C">
        <w:t xml:space="preserve"> an amount</w:t>
      </w:r>
      <w:r w:rsidRPr="000F0B2C">
        <w:t xml:space="preserve"> per Note equal to 100</w:t>
      </w:r>
      <w:r w:rsidR="00CD028E">
        <w:t> per c</w:t>
      </w:r>
      <w:r w:rsidRPr="000F0B2C">
        <w:t>ent. of the Nominal Amount together with accrued but unpaid Interest, plus the Applicable Premium;]</w:t>
      </w:r>
      <w:bookmarkEnd w:id="40"/>
    </w:p>
    <w:p w:rsidR="00F70EFD" w:rsidRPr="000F0B2C" w:rsidRDefault="00F70EFD" w:rsidP="00393485">
      <w:pPr>
        <w:pStyle w:val="Listlevel1aAlt5"/>
        <w:numPr>
          <w:ilvl w:val="0"/>
          <w:numId w:val="26"/>
        </w:numPr>
      </w:pPr>
      <w:bookmarkStart w:id="41" w:name="_Ref348828846"/>
      <w:r w:rsidRPr="000F0B2C">
        <w:t>[any time from and including the First Call Date to, but excluding, the first</w:t>
      </w:r>
      <w:r w:rsidR="00A45071">
        <w:t xml:space="preserve"> </w:t>
      </w:r>
      <w:r w:rsidR="00A62F5D">
        <w:t xml:space="preserve">CSD </w:t>
      </w:r>
      <w:r w:rsidRPr="000F0B2C">
        <w:t xml:space="preserve">Business Day falling [●] ([●]) years after the [First] Issue Date </w:t>
      </w:r>
      <w:r w:rsidR="005B4A8F">
        <w:t>at</w:t>
      </w:r>
      <w:r w:rsidR="0063184C" w:rsidRPr="000F0B2C">
        <w:t xml:space="preserve"> an amount</w:t>
      </w:r>
      <w:r w:rsidRPr="000F0B2C">
        <w:t xml:space="preserve"> per Note equal to [100/[●]]</w:t>
      </w:r>
      <w:r w:rsidR="00CD028E">
        <w:t> per c</w:t>
      </w:r>
      <w:r w:rsidRPr="000F0B2C">
        <w:t>ent. of the Nominal Amount [plus [●]</w:t>
      </w:r>
      <w:r w:rsidR="00CD028E">
        <w:t> per c</w:t>
      </w:r>
      <w:r w:rsidRPr="000F0B2C">
        <w:t>ent. of the Interest Rate (calculated on th</w:t>
      </w:r>
      <w:r w:rsidR="00266554" w:rsidRPr="000F0B2C">
        <w:t>e Nominal Amount for one year)]</w:t>
      </w:r>
      <w:r w:rsidRPr="000F0B2C">
        <w:t>, together with accrued but unpaid Interest;]</w:t>
      </w:r>
      <w:bookmarkEnd w:id="41"/>
    </w:p>
    <w:p w:rsidR="00F70EFD" w:rsidRPr="000F0B2C" w:rsidRDefault="00F70EFD" w:rsidP="00393485">
      <w:pPr>
        <w:pStyle w:val="Listlevel1aAlt5"/>
        <w:numPr>
          <w:ilvl w:val="0"/>
          <w:numId w:val="26"/>
        </w:numPr>
      </w:pPr>
      <w:r w:rsidRPr="000F0B2C">
        <w:t xml:space="preserve">[any time from and including the first </w:t>
      </w:r>
      <w:r w:rsidR="007F5ED0">
        <w:t xml:space="preserve">CSD </w:t>
      </w:r>
      <w:r w:rsidRPr="000F0B2C">
        <w:t xml:space="preserve">Business Day falling [●] ([●]) years after the [First] Issue Date to, but excluding, the Final Maturity Date </w:t>
      </w:r>
      <w:r w:rsidR="005B4A8F">
        <w:t>at</w:t>
      </w:r>
      <w:r w:rsidR="0063184C" w:rsidRPr="000F0B2C">
        <w:t xml:space="preserve"> an amount</w:t>
      </w:r>
      <w:r w:rsidRPr="000F0B2C">
        <w:t xml:space="preserve"> per Note equal to [100/[●]]</w:t>
      </w:r>
      <w:r w:rsidR="00CD028E">
        <w:t> per c</w:t>
      </w:r>
      <w:r w:rsidRPr="000F0B2C">
        <w:t>ent. of the Nominal Amount [plus [●]</w:t>
      </w:r>
      <w:r w:rsidR="00CD028E">
        <w:t> per c</w:t>
      </w:r>
      <w:r w:rsidRPr="000F0B2C">
        <w:t>ent. of the Interest Rate (calculated on the Nominal Amount for one year)], together with accrued but unpaid Interest;] [and/or]</w:t>
      </w:r>
    </w:p>
    <w:p w:rsidR="00F70EFD" w:rsidRPr="000F0B2C" w:rsidRDefault="00F70EFD" w:rsidP="00393485">
      <w:pPr>
        <w:pStyle w:val="Listlevel1aAlt5"/>
        <w:numPr>
          <w:ilvl w:val="0"/>
          <w:numId w:val="26"/>
        </w:numPr>
      </w:pPr>
      <w:r w:rsidRPr="000F0B2C">
        <w:t xml:space="preserve">[provided that the </w:t>
      </w:r>
      <w:r w:rsidR="00A62543" w:rsidRPr="000F0B2C">
        <w:t>redemption</w:t>
      </w:r>
      <w:r w:rsidRPr="000F0B2C">
        <w:t xml:space="preserve"> is financed [to at least [●]</w:t>
      </w:r>
      <w:r w:rsidR="00CD028E">
        <w:t> per c</w:t>
      </w:r>
      <w:r w:rsidRPr="000F0B2C">
        <w:t xml:space="preserve">ent.] by way </w:t>
      </w:r>
      <w:r w:rsidR="00292E30">
        <w:t>of an issue of Debt Instruments</w:t>
      </w:r>
      <w:r w:rsidRPr="000F0B2C">
        <w:t xml:space="preserve"> [in which each </w:t>
      </w:r>
      <w:proofErr w:type="spellStart"/>
      <w:r w:rsidRPr="000F0B2C">
        <w:t>Noteholder</w:t>
      </w:r>
      <w:proofErr w:type="spellEnd"/>
      <w:r w:rsidRPr="000F0B2C">
        <w:t xml:space="preserve"> has a right to subscribe for such Debt Instruments,] any time from and including the first </w:t>
      </w:r>
      <w:r w:rsidR="007F5ED0">
        <w:t xml:space="preserve">CSD </w:t>
      </w:r>
      <w:r w:rsidRPr="000F0B2C">
        <w:t>Busine</w:t>
      </w:r>
      <w:r w:rsidR="00B6625D">
        <w:t>ss Day falling [●] ([●]) [</w:t>
      </w:r>
      <w:r w:rsidRPr="000F0B2C">
        <w:t xml:space="preserve">months/days] prior to the Final Maturity Date to, but excluding, the Final Maturity Date, </w:t>
      </w:r>
      <w:r w:rsidR="005B4A8F">
        <w:t>at</w:t>
      </w:r>
      <w:r w:rsidR="0063184C" w:rsidRPr="000F0B2C">
        <w:t xml:space="preserve"> an amount</w:t>
      </w:r>
      <w:r w:rsidRPr="000F0B2C">
        <w:t xml:space="preserve"> equal to 100</w:t>
      </w:r>
      <w:r w:rsidR="00CD028E">
        <w:t> per c</w:t>
      </w:r>
      <w:r w:rsidRPr="000F0B2C">
        <w:t>ent. of the Nominal Amount together with accrued but unpaid Interest.]</w:t>
      </w:r>
    </w:p>
    <w:p w:rsidR="00F70EFD" w:rsidRPr="000F0B2C" w:rsidRDefault="00A62543" w:rsidP="00266554">
      <w:pPr>
        <w:pStyle w:val="Numbparagr3AltU"/>
      </w:pPr>
      <w:bookmarkStart w:id="42" w:name="_Ref355602970"/>
      <w:r w:rsidRPr="000F0B2C">
        <w:t>Redemption</w:t>
      </w:r>
      <w:r w:rsidR="00F70EFD" w:rsidRPr="000F0B2C">
        <w:t xml:space="preserve"> in accordance with </w:t>
      </w:r>
      <w:r w:rsidR="0031636D">
        <w:t>Clause </w:t>
      </w:r>
      <w:r w:rsidR="00770DDD" w:rsidRPr="000F0B2C">
        <w:fldChar w:fldCharType="begin"/>
      </w:r>
      <w:r w:rsidR="00A33AC5" w:rsidRPr="000F0B2C">
        <w:instrText xml:space="preserve"> REF _Ref348612758 \r \h </w:instrText>
      </w:r>
      <w:r w:rsidR="00770DDD" w:rsidRPr="000F0B2C">
        <w:fldChar w:fldCharType="separate"/>
      </w:r>
      <w:r w:rsidR="00171221">
        <w:t>8.3.1</w:t>
      </w:r>
      <w:r w:rsidR="00770DDD" w:rsidRPr="000F0B2C">
        <w:fldChar w:fldCharType="end"/>
      </w:r>
      <w:r w:rsidR="00F70EFD" w:rsidRPr="000F0B2C">
        <w:t xml:space="preserve"> shall be made by the Issuer giving not less than </w:t>
      </w:r>
      <w:r w:rsidR="00987A87">
        <w:t>fifteen (15</w:t>
      </w:r>
      <w:r w:rsidR="00F70EFD" w:rsidRPr="000F0B2C">
        <w:t xml:space="preserve">) Business Days’ notice to the </w:t>
      </w:r>
      <w:proofErr w:type="spellStart"/>
      <w:r w:rsidR="00F70EFD" w:rsidRPr="000F0B2C">
        <w:t>Noteholders</w:t>
      </w:r>
      <w:proofErr w:type="spellEnd"/>
      <w:r w:rsidR="00F70EFD" w:rsidRPr="000F0B2C">
        <w:t xml:space="preserve"> and the Agent. Any such notice is irrevocable </w:t>
      </w:r>
      <w:r w:rsidR="007661EA">
        <w:t>[</w:t>
      </w:r>
      <w:r w:rsidR="00EE250E">
        <w:t>but ma</w:t>
      </w:r>
      <w:r w:rsidR="00287815">
        <w:t xml:space="preserve">y, at the Issuer’s discretion, </w:t>
      </w:r>
      <w:r w:rsidR="00EE250E">
        <w:t>contain one or more conditions precedent</w:t>
      </w:r>
      <w:r w:rsidR="007661EA">
        <w:t>]</w:t>
      </w:r>
      <w:r w:rsidR="00EE250E">
        <w:t>. U</w:t>
      </w:r>
      <w:r w:rsidR="00F70EFD" w:rsidRPr="000F0B2C">
        <w:t>pon expiry of such notice</w:t>
      </w:r>
      <w:r w:rsidR="00EE250E">
        <w:t xml:space="preserve"> and the fulfilment of the conditions precedent</w:t>
      </w:r>
      <w:r w:rsidR="001309FD">
        <w:t xml:space="preserve"> (if any)</w:t>
      </w:r>
      <w:r w:rsidR="00F70EFD" w:rsidRPr="000F0B2C">
        <w:t xml:space="preserve">, the Issuer is bound to </w:t>
      </w:r>
      <w:r w:rsidRPr="000F0B2C">
        <w:t>redeem</w:t>
      </w:r>
      <w:r w:rsidR="00F70EFD" w:rsidRPr="000F0B2C">
        <w:t xml:space="preserve"> the Notes </w:t>
      </w:r>
      <w:r w:rsidR="00AB3C9F">
        <w:t>in full at</w:t>
      </w:r>
      <w:r w:rsidR="00F70EFD" w:rsidRPr="000F0B2C">
        <w:t xml:space="preserve"> the applicable amounts.</w:t>
      </w:r>
      <w:bookmarkEnd w:id="42"/>
    </w:p>
    <w:p w:rsidR="00F70EFD" w:rsidRPr="000F0B2C" w:rsidRDefault="00F70EFD" w:rsidP="00266554">
      <w:pPr>
        <w:pStyle w:val="Heading2"/>
      </w:pPr>
      <w:bookmarkStart w:id="43" w:name="_Ref348613473"/>
      <w:r w:rsidRPr="000F0B2C">
        <w:t>[</w:t>
      </w:r>
      <w:r w:rsidR="00B14999">
        <w:t>[</w:t>
      </w:r>
      <w:r w:rsidRPr="000F0B2C">
        <w:t>V</w:t>
      </w:r>
      <w:r w:rsidR="00A62543" w:rsidRPr="000F0B2C">
        <w:t>oluntary/Mandatory</w:t>
      </w:r>
      <w:r w:rsidR="00B14999">
        <w:t>]</w:t>
      </w:r>
      <w:r w:rsidR="00A62543" w:rsidRPr="000F0B2C">
        <w:t xml:space="preserve"> partial redemption</w:t>
      </w:r>
      <w:r w:rsidR="00D92B17">
        <w:t xml:space="preserve"> (call</w:t>
      </w:r>
      <w:r w:rsidR="001C5E15">
        <w:t xml:space="preserve"> option)</w:t>
      </w:r>
      <w:r w:rsidRPr="000F0B2C">
        <w:t>]</w:t>
      </w:r>
      <w:bookmarkEnd w:id="43"/>
    </w:p>
    <w:p w:rsidR="00F70EFD" w:rsidRPr="000F0B2C" w:rsidRDefault="00CA05A9" w:rsidP="00CA05A9">
      <w:pPr>
        <w:pStyle w:val="Numbparagr3AltU"/>
      </w:pPr>
      <w:bookmarkStart w:id="44" w:name="_Ref348612775"/>
      <w:r w:rsidRPr="000F0B2C">
        <w:t>[</w:t>
      </w:r>
      <w:r w:rsidRPr="000F0B2C">
        <w:rPr>
          <w:i/>
        </w:rPr>
        <w:t>Include provision</w:t>
      </w:r>
      <w:r w:rsidRPr="000F0B2C">
        <w:t>]</w:t>
      </w:r>
      <w:bookmarkEnd w:id="44"/>
    </w:p>
    <w:p w:rsidR="00F70EFD" w:rsidRPr="000F0B2C" w:rsidRDefault="00A62543" w:rsidP="00CA05A9">
      <w:pPr>
        <w:pStyle w:val="Numbparagr3AltU"/>
      </w:pPr>
      <w:bookmarkStart w:id="45" w:name="_Ref355964529"/>
      <w:r w:rsidRPr="000F0B2C">
        <w:t>Partial redemption</w:t>
      </w:r>
      <w:r w:rsidR="00F70EFD" w:rsidRPr="000F0B2C">
        <w:t xml:space="preserve"> in accordance with </w:t>
      </w:r>
      <w:r w:rsidR="0031636D">
        <w:t>Clause </w:t>
      </w:r>
      <w:r w:rsidR="00770DDD" w:rsidRPr="000F0B2C">
        <w:fldChar w:fldCharType="begin"/>
      </w:r>
      <w:r w:rsidR="00A33AC5" w:rsidRPr="000F0B2C">
        <w:instrText xml:space="preserve"> REF _Ref348612775 \r \h </w:instrText>
      </w:r>
      <w:r w:rsidR="00770DDD" w:rsidRPr="000F0B2C">
        <w:fldChar w:fldCharType="separate"/>
      </w:r>
      <w:r w:rsidR="00171221">
        <w:t>8.4.1</w:t>
      </w:r>
      <w:r w:rsidR="00770DDD" w:rsidRPr="000F0B2C">
        <w:fldChar w:fldCharType="end"/>
      </w:r>
      <w:r w:rsidR="00F70EFD" w:rsidRPr="000F0B2C">
        <w:t xml:space="preserve"> shall be made by the Issuer giving not less than </w:t>
      </w:r>
      <w:r w:rsidR="00987A87">
        <w:t>fifteen (15</w:t>
      </w:r>
      <w:r w:rsidR="00F70EFD" w:rsidRPr="000F0B2C">
        <w:t xml:space="preserve">) Business Days’ notice to the </w:t>
      </w:r>
      <w:proofErr w:type="spellStart"/>
      <w:r w:rsidR="00F70EFD" w:rsidRPr="000F0B2C">
        <w:t>Noteholders</w:t>
      </w:r>
      <w:proofErr w:type="spellEnd"/>
      <w:r w:rsidR="00F70EFD" w:rsidRPr="000F0B2C">
        <w:t xml:space="preserve"> and the Agent. Any such notice is irrevocable and, upon expiry of such notice, the Issuer is bound to </w:t>
      </w:r>
      <w:r w:rsidRPr="000F0B2C">
        <w:t>redeem</w:t>
      </w:r>
      <w:r w:rsidR="00F70EFD" w:rsidRPr="000F0B2C">
        <w:t xml:space="preserve"> the Notes </w:t>
      </w:r>
      <w:r w:rsidRPr="000F0B2C">
        <w:t>in part</w:t>
      </w:r>
      <w:r w:rsidR="00465267">
        <w:t xml:space="preserve"> on the immediately following Interest Payment Date</w:t>
      </w:r>
      <w:r w:rsidR="00AB3C9F">
        <w:t xml:space="preserve"> at</w:t>
      </w:r>
      <w:r w:rsidR="00F70EFD" w:rsidRPr="000F0B2C">
        <w:t xml:space="preserve"> the applicable amounts</w:t>
      </w:r>
      <w:r w:rsidR="0025490C">
        <w:t>. T</w:t>
      </w:r>
      <w:r w:rsidR="007C74D2">
        <w:t>he applicable amount shall be</w:t>
      </w:r>
      <w:r w:rsidR="00465267">
        <w:t xml:space="preserve"> </w:t>
      </w:r>
      <w:r w:rsidR="00BB3703">
        <w:t xml:space="preserve">an even amount </w:t>
      </w:r>
      <w:r w:rsidR="00AB3C9F">
        <w:t xml:space="preserve">in Euro </w:t>
      </w:r>
      <w:r w:rsidR="00BB3703">
        <w:t>and paid</w:t>
      </w:r>
      <w:r w:rsidR="00465267">
        <w:t xml:space="preserve"> to the </w:t>
      </w:r>
      <w:r w:rsidR="00783D6A">
        <w:t>P</w:t>
      </w:r>
      <w:r w:rsidR="00465267">
        <w:t xml:space="preserve">erson who is registered as a </w:t>
      </w:r>
      <w:proofErr w:type="spellStart"/>
      <w:r w:rsidR="00465267">
        <w:t>Noteholder</w:t>
      </w:r>
      <w:proofErr w:type="spellEnd"/>
      <w:r w:rsidR="00465267">
        <w:t xml:space="preserve"> </w:t>
      </w:r>
      <w:r w:rsidR="00BC0437">
        <w:t>at</w:t>
      </w:r>
      <w:r w:rsidR="00465267">
        <w:t xml:space="preserve"> the </w:t>
      </w:r>
      <w:r w:rsidR="00BC0437">
        <w:t>Record Time</w:t>
      </w:r>
      <w:r w:rsidR="00465267">
        <w:t xml:space="preserve"> prior to the relevant </w:t>
      </w:r>
      <w:r w:rsidR="00E26F4A">
        <w:t>repu</w:t>
      </w:r>
      <w:r w:rsidR="00DA7351">
        <w:t>r</w:t>
      </w:r>
      <w:r w:rsidR="00E26F4A">
        <w:t>chase</w:t>
      </w:r>
      <w:r w:rsidR="00465267">
        <w:t xml:space="preserve"> </w:t>
      </w:r>
      <w:r w:rsidR="00E26F4A">
        <w:t>d</w:t>
      </w:r>
      <w:r w:rsidR="00465267">
        <w:t>ate</w:t>
      </w:r>
      <w:r w:rsidR="00F70EFD" w:rsidRPr="000F0B2C">
        <w:t>.</w:t>
      </w:r>
      <w:bookmarkEnd w:id="45"/>
    </w:p>
    <w:p w:rsidR="00F70EFD" w:rsidRPr="000F0B2C" w:rsidRDefault="00F70EFD" w:rsidP="00CA05A9">
      <w:pPr>
        <w:pStyle w:val="Heading2"/>
      </w:pPr>
      <w:bookmarkStart w:id="46" w:name="_Ref350862791"/>
      <w:bookmarkStart w:id="47" w:name="_Ref353296433"/>
      <w:r w:rsidRPr="000F0B2C">
        <w:t xml:space="preserve">Early </w:t>
      </w:r>
      <w:r w:rsidR="00A62543" w:rsidRPr="000F0B2C">
        <w:t>redemption</w:t>
      </w:r>
      <w:r w:rsidRPr="000F0B2C">
        <w:t xml:space="preserve"> due to illegality</w:t>
      </w:r>
      <w:r w:rsidR="00B21534">
        <w:t xml:space="preserve"> </w:t>
      </w:r>
      <w:bookmarkEnd w:id="46"/>
      <w:r w:rsidR="00B6625D">
        <w:t>(c</w:t>
      </w:r>
      <w:r w:rsidR="00594B82">
        <w:t>all option)</w:t>
      </w:r>
      <w:bookmarkEnd w:id="47"/>
    </w:p>
    <w:p w:rsidR="00B25BE7" w:rsidRDefault="00F70EFD" w:rsidP="00CE5623">
      <w:pPr>
        <w:pStyle w:val="Numbparagr3AltU"/>
      </w:pPr>
      <w:bookmarkStart w:id="48" w:name="_Ref348612793"/>
      <w:bookmarkStart w:id="49" w:name="_Ref353389252"/>
      <w:r w:rsidRPr="000F0B2C">
        <w:t xml:space="preserve">The Issuer may </w:t>
      </w:r>
      <w:r w:rsidR="00A62543" w:rsidRPr="000F0B2C">
        <w:t>redeem</w:t>
      </w:r>
      <w:r w:rsidRPr="000F0B2C">
        <w:t xml:space="preserve"> all</w:t>
      </w:r>
      <w:r w:rsidR="0063184C" w:rsidRPr="000F0B2C">
        <w:t>,</w:t>
      </w:r>
      <w:r w:rsidRPr="000F0B2C">
        <w:t xml:space="preserve"> </w:t>
      </w:r>
      <w:r w:rsidR="0063184C" w:rsidRPr="000F0B2C">
        <w:t xml:space="preserve">but not </w:t>
      </w:r>
      <w:r w:rsidR="0094683D">
        <w:t xml:space="preserve">only </w:t>
      </w:r>
      <w:r w:rsidR="0044708F">
        <w:t>some</w:t>
      </w:r>
      <w:r w:rsidR="0063184C" w:rsidRPr="000F0B2C">
        <w:t xml:space="preserve">, </w:t>
      </w:r>
      <w:r w:rsidR="00AB3C9F">
        <w:t xml:space="preserve">of the </w:t>
      </w:r>
      <w:r w:rsidR="0063184C" w:rsidRPr="000F0B2C">
        <w:t xml:space="preserve">outstanding </w:t>
      </w:r>
      <w:r w:rsidRPr="000F0B2C">
        <w:t xml:space="preserve">Notes </w:t>
      </w:r>
      <w:r w:rsidR="005B4A8F">
        <w:t>at</w:t>
      </w:r>
      <w:r w:rsidR="0063184C" w:rsidRPr="000F0B2C">
        <w:t xml:space="preserve"> an amount</w:t>
      </w:r>
      <w:r w:rsidRPr="000F0B2C">
        <w:t xml:space="preserve"> per Note equal to the Nominal Amount together with accrued but unpaid Interest on </w:t>
      </w:r>
      <w:r w:rsidR="00CE5623">
        <w:t>a d</w:t>
      </w:r>
      <w:bookmarkStart w:id="50" w:name="_Ref353296375"/>
      <w:r w:rsidR="00CC394A">
        <w:t xml:space="preserve">ate </w:t>
      </w:r>
      <w:r w:rsidR="00CC394A">
        <w:lastRenderedPageBreak/>
        <w:t xml:space="preserve">determined by the Issuer if </w:t>
      </w:r>
      <w:r w:rsidRPr="000F0B2C">
        <w:t>it is or becomes unlawful for the Issuer to perform its obligations under the Finance Documents</w:t>
      </w:r>
      <w:bookmarkStart w:id="51" w:name="_Ref353296383"/>
      <w:bookmarkEnd w:id="48"/>
      <w:bookmarkEnd w:id="50"/>
      <w:r w:rsidR="00CE5623">
        <w:t>.</w:t>
      </w:r>
      <w:bookmarkEnd w:id="49"/>
      <w:bookmarkEnd w:id="51"/>
      <w:r w:rsidR="00B25BE7">
        <w:t xml:space="preserve"> </w:t>
      </w:r>
    </w:p>
    <w:p w:rsidR="00F70EFD" w:rsidRPr="000F0B2C" w:rsidRDefault="002657C9" w:rsidP="00CE5623">
      <w:pPr>
        <w:pStyle w:val="Numbparagr3AltU"/>
      </w:pPr>
      <w:r>
        <w:t xml:space="preserve">The Issuer shall give notice of </w:t>
      </w:r>
      <w:r w:rsidR="00DF04D1">
        <w:t>any</w:t>
      </w:r>
      <w:r>
        <w:t xml:space="preserve"> redemption</w:t>
      </w:r>
      <w:r w:rsidR="00DF04D1">
        <w:t xml:space="preserve"> pursuant to Clause </w:t>
      </w:r>
      <w:r w:rsidR="00770DDD">
        <w:fldChar w:fldCharType="begin"/>
      </w:r>
      <w:r w:rsidR="00DF04D1">
        <w:instrText xml:space="preserve"> REF _Ref353389252 \r \h </w:instrText>
      </w:r>
      <w:r w:rsidR="00770DDD">
        <w:fldChar w:fldCharType="separate"/>
      </w:r>
      <w:r w:rsidR="00171221">
        <w:t>8.5.1</w:t>
      </w:r>
      <w:r w:rsidR="00770DDD">
        <w:fldChar w:fldCharType="end"/>
      </w:r>
      <w:r w:rsidR="00A45071">
        <w:t xml:space="preserve"> </w:t>
      </w:r>
      <w:r>
        <w:t>no later than</w:t>
      </w:r>
      <w:r w:rsidR="005B4A8F">
        <w:t xml:space="preserve"> twenty (2</w:t>
      </w:r>
      <w:r w:rsidRPr="000F0B2C">
        <w:t>0) Business Days</w:t>
      </w:r>
      <w:r>
        <w:t xml:space="preserve"> after having </w:t>
      </w:r>
      <w:r w:rsidR="00CE5623">
        <w:t>received actual knowledge of any event</w:t>
      </w:r>
      <w:r>
        <w:t xml:space="preserve"> </w:t>
      </w:r>
      <w:r w:rsidR="00B25BE7">
        <w:t xml:space="preserve">specified </w:t>
      </w:r>
      <w:r w:rsidR="00DF04D1">
        <w:t xml:space="preserve">therein </w:t>
      </w:r>
      <w:r w:rsidRPr="000F0B2C">
        <w:t>(after which time perio</w:t>
      </w:r>
      <w:r w:rsidR="00AD1100">
        <w:t>d such right shall</w:t>
      </w:r>
      <w:r w:rsidRPr="000F0B2C">
        <w:t xml:space="preserve"> lapse).</w:t>
      </w:r>
    </w:p>
    <w:p w:rsidR="00F70EFD" w:rsidRPr="000F0B2C" w:rsidRDefault="00287815" w:rsidP="00287815">
      <w:pPr>
        <w:pStyle w:val="Numbparagr3AltU"/>
      </w:pPr>
      <w:r>
        <w:t>A notice of r</w:t>
      </w:r>
      <w:r w:rsidR="00A62543" w:rsidRPr="000F0B2C">
        <w:t>edemption</w:t>
      </w:r>
      <w:r w:rsidR="00F70EFD" w:rsidRPr="000F0B2C">
        <w:t xml:space="preserve"> in accordance with </w:t>
      </w:r>
      <w:r w:rsidR="0031636D">
        <w:t>Clause </w:t>
      </w:r>
      <w:r w:rsidR="00770DDD" w:rsidRPr="000F0B2C">
        <w:fldChar w:fldCharType="begin"/>
      </w:r>
      <w:r w:rsidR="00A33AC5" w:rsidRPr="000F0B2C">
        <w:instrText xml:space="preserve"> REF _Ref348612793 \r \h </w:instrText>
      </w:r>
      <w:r w:rsidR="00770DDD" w:rsidRPr="000F0B2C">
        <w:fldChar w:fldCharType="separate"/>
      </w:r>
      <w:r w:rsidR="00171221">
        <w:t>8.5.1</w:t>
      </w:r>
      <w:r w:rsidR="00770DDD" w:rsidRPr="000F0B2C">
        <w:fldChar w:fldCharType="end"/>
      </w:r>
      <w:r w:rsidR="00B25BE7">
        <w:t xml:space="preserve"> </w:t>
      </w:r>
      <w:r w:rsidR="0080761B">
        <w:t xml:space="preserve">is irrevocable and, </w:t>
      </w:r>
      <w:r w:rsidR="00F70EFD" w:rsidRPr="000F0B2C">
        <w:t xml:space="preserve">on </w:t>
      </w:r>
      <w:r w:rsidR="00D326EB">
        <w:t>the</w:t>
      </w:r>
      <w:r>
        <w:t xml:space="preserve"> date specified</w:t>
      </w:r>
      <w:r w:rsidR="00D326EB">
        <w:t xml:space="preserve"> </w:t>
      </w:r>
      <w:r>
        <w:t>in such notice</w:t>
      </w:r>
      <w:r w:rsidR="00F70EFD" w:rsidRPr="000F0B2C">
        <w:t xml:space="preserve">, the Issuer is bound to </w:t>
      </w:r>
      <w:r w:rsidR="00A62543" w:rsidRPr="000F0B2C">
        <w:t>redeem</w:t>
      </w:r>
      <w:r w:rsidR="00F70EFD" w:rsidRPr="000F0B2C">
        <w:t xml:space="preserve"> the Notes</w:t>
      </w:r>
      <w:r w:rsidR="00BE79B2">
        <w:t xml:space="preserve"> in full at</w:t>
      </w:r>
      <w:r w:rsidR="00F70EFD" w:rsidRPr="000F0B2C">
        <w:t xml:space="preserve"> the applicable amounts.</w:t>
      </w:r>
    </w:p>
    <w:p w:rsidR="00F70EFD" w:rsidRPr="000F0B2C" w:rsidRDefault="00F70EFD" w:rsidP="00CA05A9">
      <w:pPr>
        <w:pStyle w:val="Heading2"/>
      </w:pPr>
      <w:bookmarkStart w:id="52" w:name="_Ref348613948"/>
      <w:bookmarkStart w:id="53" w:name="_Ref353878017"/>
      <w:r w:rsidRPr="000F0B2C">
        <w:t>[Mandatory repurchase due to a Change of Control Event</w:t>
      </w:r>
      <w:bookmarkEnd w:id="52"/>
      <w:r w:rsidR="00B6625D">
        <w:t xml:space="preserve"> (p</w:t>
      </w:r>
      <w:r w:rsidR="00594B82">
        <w:t>ut option)</w:t>
      </w:r>
      <w:bookmarkEnd w:id="53"/>
    </w:p>
    <w:p w:rsidR="00F70EFD" w:rsidRPr="000F0B2C" w:rsidRDefault="00F70EFD" w:rsidP="00CA05A9">
      <w:pPr>
        <w:pStyle w:val="Numbparagr3AltU"/>
      </w:pPr>
      <w:bookmarkStart w:id="54" w:name="_Ref348612899"/>
      <w:bookmarkStart w:id="55" w:name="_Ref353390174"/>
      <w:bookmarkStart w:id="56" w:name="_Ref370403699"/>
      <w:r w:rsidRPr="000F0B2C">
        <w:t>Upon</w:t>
      </w:r>
      <w:r w:rsidR="00497B43">
        <w:t xml:space="preserve"> the occurrence of</w:t>
      </w:r>
      <w:r w:rsidRPr="000F0B2C">
        <w:t xml:space="preserve"> a Change of Control Event, each </w:t>
      </w:r>
      <w:proofErr w:type="spellStart"/>
      <w:r w:rsidRPr="000F0B2C">
        <w:t>Noteholder</w:t>
      </w:r>
      <w:proofErr w:type="spellEnd"/>
      <w:r w:rsidRPr="000F0B2C">
        <w:t xml:space="preserve"> shall have the right </w:t>
      </w:r>
      <w:r w:rsidR="00BE79B2">
        <w:t xml:space="preserve">to request that </w:t>
      </w:r>
      <w:proofErr w:type="gramStart"/>
      <w:r w:rsidR="00BE79B2">
        <w:t>all</w:t>
      </w:r>
      <w:r w:rsidR="00AC7E4C" w:rsidRPr="00871FAD">
        <w:t>[</w:t>
      </w:r>
      <w:proofErr w:type="gramEnd"/>
      <w:r w:rsidR="00BE79B2" w:rsidRPr="00871FAD">
        <w:t>, or only</w:t>
      </w:r>
      <w:r w:rsidR="0094683D" w:rsidRPr="00871FAD">
        <w:t xml:space="preserve"> some</w:t>
      </w:r>
      <w:r w:rsidR="00AC7E4C" w:rsidRPr="00871FAD">
        <w:t>]</w:t>
      </w:r>
      <w:r w:rsidR="00BE79B2">
        <w:t>, of</w:t>
      </w:r>
      <w:r w:rsidRPr="000F0B2C">
        <w:t xml:space="preserve"> its Notes be repurchased at a price per Note equal to [●]</w:t>
      </w:r>
      <w:r w:rsidR="00CD028E">
        <w:t> per c</w:t>
      </w:r>
      <w:r w:rsidRPr="000F0B2C">
        <w:t xml:space="preserve">ent. </w:t>
      </w:r>
      <w:proofErr w:type="gramStart"/>
      <w:r w:rsidRPr="000F0B2C">
        <w:t>of</w:t>
      </w:r>
      <w:proofErr w:type="gramEnd"/>
      <w:r w:rsidRPr="000F0B2C">
        <w:t xml:space="preserve"> the Nominal Amount together with accrued but unpaid Interest, during a period of twenty (20) Business Days following a notice from the Issuer of the Change of Control Event pursuant to </w:t>
      </w:r>
      <w:r w:rsidR="0031636D">
        <w:t>Clause </w:t>
      </w:r>
      <w:r w:rsidR="00770DDD" w:rsidRPr="000F0B2C">
        <w:fldChar w:fldCharType="begin"/>
      </w:r>
      <w:r w:rsidR="00A33AC5" w:rsidRPr="000F0B2C">
        <w:instrText xml:space="preserve"> REF _Ref348612810 \r \h </w:instrText>
      </w:r>
      <w:r w:rsidR="00770DDD" w:rsidRPr="000F0B2C">
        <w:fldChar w:fldCharType="separate"/>
      </w:r>
      <w:r w:rsidR="00171221">
        <w:t>10.1.2</w:t>
      </w:r>
      <w:r w:rsidR="00770DDD" w:rsidRPr="000F0B2C">
        <w:fldChar w:fldCharType="end"/>
      </w:r>
      <w:r w:rsidRPr="000F0B2C">
        <w:t xml:space="preserve"> (after which time period such right</w:t>
      </w:r>
      <w:r w:rsidR="00AD1100">
        <w:t xml:space="preserve"> </w:t>
      </w:r>
      <w:r w:rsidRPr="000F0B2C">
        <w:t>s</w:t>
      </w:r>
      <w:r w:rsidR="00AD1100">
        <w:t>hall</w:t>
      </w:r>
      <w:r w:rsidRPr="000F0B2C">
        <w:t xml:space="preserve"> lapse).</w:t>
      </w:r>
      <w:bookmarkEnd w:id="54"/>
      <w:r w:rsidRPr="000F0B2C">
        <w:t xml:space="preserve"> </w:t>
      </w:r>
      <w:r w:rsidR="00783D6A">
        <w:t>[</w:t>
      </w:r>
      <w:r w:rsidR="00444403">
        <w:t>However, such period may not start earlier than upon the occurrence of the Change of Control Event.</w:t>
      </w:r>
      <w:bookmarkEnd w:id="55"/>
      <w:r w:rsidR="00783D6A">
        <w:t>]</w:t>
      </w:r>
      <w:bookmarkEnd w:id="56"/>
      <w:r w:rsidR="00444403">
        <w:t xml:space="preserve"> </w:t>
      </w:r>
    </w:p>
    <w:p w:rsidR="005516B0" w:rsidRPr="000F0B2C" w:rsidRDefault="00F70EFD" w:rsidP="005516B0">
      <w:pPr>
        <w:pStyle w:val="Numbparagr3AltU"/>
      </w:pPr>
      <w:bookmarkStart w:id="57" w:name="_Ref370403888"/>
      <w:r w:rsidRPr="000F0B2C">
        <w:t xml:space="preserve">The notice from the Issuer pursuant to </w:t>
      </w:r>
      <w:r w:rsidR="0031636D">
        <w:t>Clause </w:t>
      </w:r>
      <w:r w:rsidR="00770DDD" w:rsidRPr="000F0B2C">
        <w:fldChar w:fldCharType="begin"/>
      </w:r>
      <w:r w:rsidR="00A33AC5" w:rsidRPr="000F0B2C">
        <w:instrText xml:space="preserve"> REF _Ref348612810 \r \h </w:instrText>
      </w:r>
      <w:r w:rsidR="00770DDD" w:rsidRPr="000F0B2C">
        <w:fldChar w:fldCharType="separate"/>
      </w:r>
      <w:r w:rsidR="00171221">
        <w:t>10.1.2</w:t>
      </w:r>
      <w:r w:rsidR="00770DDD" w:rsidRPr="000F0B2C">
        <w:fldChar w:fldCharType="end"/>
      </w:r>
      <w:r w:rsidRPr="000F0B2C">
        <w:t xml:space="preserve"> shall </w:t>
      </w:r>
      <w:r w:rsidR="0002567F">
        <w:t xml:space="preserve">specify the repurchase date </w:t>
      </w:r>
      <w:r w:rsidR="00FC5123">
        <w:t xml:space="preserve">that is a CSD Business Day </w:t>
      </w:r>
      <w:r w:rsidR="0002567F">
        <w:t xml:space="preserve">and </w:t>
      </w:r>
      <w:r w:rsidRPr="000F0B2C">
        <w:t xml:space="preserve">include instructions about the actions that a </w:t>
      </w:r>
      <w:proofErr w:type="spellStart"/>
      <w:r w:rsidRPr="000F0B2C">
        <w:t>Noteholder</w:t>
      </w:r>
      <w:proofErr w:type="spellEnd"/>
      <w:r w:rsidRPr="000F0B2C">
        <w:t xml:space="preserve"> needs to take if it wants Notes held by it to be repurchased. </w:t>
      </w:r>
      <w:r w:rsidR="005516B0" w:rsidRPr="000F0B2C">
        <w:t xml:space="preserve">If a </w:t>
      </w:r>
      <w:proofErr w:type="spellStart"/>
      <w:r w:rsidR="005516B0" w:rsidRPr="000F0B2C">
        <w:t>Noteholder</w:t>
      </w:r>
      <w:proofErr w:type="spellEnd"/>
      <w:r w:rsidR="005516B0" w:rsidRPr="000F0B2C">
        <w:t xml:space="preserve"> has so requested, and acted in accordance with the instructions in the notice from the Issuer, the Issuer</w:t>
      </w:r>
      <w:r w:rsidR="0005654D">
        <w:t xml:space="preserve"> shall</w:t>
      </w:r>
      <w:r w:rsidR="005516B0" w:rsidRPr="000F0B2C">
        <w:t>, or</w:t>
      </w:r>
      <w:r w:rsidR="0005654D">
        <w:t xml:space="preserve"> shall procure that</w:t>
      </w:r>
      <w:r w:rsidR="005516B0" w:rsidRPr="000F0B2C">
        <w:t xml:space="preserve"> a </w:t>
      </w:r>
      <w:r w:rsidR="002C5D2B">
        <w:t>P</w:t>
      </w:r>
      <w:r w:rsidR="005516B0" w:rsidRPr="000F0B2C">
        <w:t>erson designated by the Issuer</w:t>
      </w:r>
      <w:r w:rsidR="0005654D">
        <w:t xml:space="preserve"> </w:t>
      </w:r>
      <w:proofErr w:type="gramStart"/>
      <w:r w:rsidR="0005654D">
        <w:t>will</w:t>
      </w:r>
      <w:r w:rsidR="005516B0" w:rsidRPr="000F0B2C">
        <w:t>,</w:t>
      </w:r>
      <w:proofErr w:type="gramEnd"/>
      <w:r w:rsidR="005516B0" w:rsidRPr="000F0B2C">
        <w:t xml:space="preserve"> repurchase the relevant Notes and the repurchase amount shall fall due</w:t>
      </w:r>
      <w:r w:rsidR="005516B0">
        <w:t xml:space="preserve"> on the repurchase date specified in the notice given by the Issuer pursuant to Clause </w:t>
      </w:r>
      <w:r w:rsidR="00770DDD" w:rsidRPr="000F0B2C">
        <w:fldChar w:fldCharType="begin"/>
      </w:r>
      <w:r w:rsidR="005516B0" w:rsidRPr="000F0B2C">
        <w:instrText xml:space="preserve"> REF _Ref348612810 \r \h </w:instrText>
      </w:r>
      <w:r w:rsidR="00770DDD" w:rsidRPr="000F0B2C">
        <w:fldChar w:fldCharType="separate"/>
      </w:r>
      <w:r w:rsidR="00171221">
        <w:t>10.1.2</w:t>
      </w:r>
      <w:r w:rsidR="00770DDD" w:rsidRPr="000F0B2C">
        <w:fldChar w:fldCharType="end"/>
      </w:r>
      <w:r w:rsidR="005516B0">
        <w:t xml:space="preserve">. </w:t>
      </w:r>
      <w:r w:rsidR="00783D6A">
        <w:t>[</w:t>
      </w:r>
      <w:r w:rsidR="005516B0">
        <w:t xml:space="preserve">The repurchase date must fall </w:t>
      </w:r>
      <w:r w:rsidR="005516B0" w:rsidRPr="000F0B2C">
        <w:t xml:space="preserve">no later than </w:t>
      </w:r>
      <w:r w:rsidR="00917EF5">
        <w:t>[</w:t>
      </w:r>
      <w:r w:rsidR="005516B0" w:rsidRPr="000F0B2C">
        <w:t>forty (40) Business Days</w:t>
      </w:r>
      <w:r w:rsidR="00917EF5">
        <w:t>]</w:t>
      </w:r>
      <w:r w:rsidR="005516B0" w:rsidRPr="000F0B2C">
        <w:t xml:space="preserve"> </w:t>
      </w:r>
      <w:r w:rsidR="005516B0">
        <w:t>after</w:t>
      </w:r>
      <w:r w:rsidR="005516B0" w:rsidRPr="000F0B2C">
        <w:t xml:space="preserve"> the end of the period referred to in </w:t>
      </w:r>
      <w:r w:rsidR="005516B0">
        <w:t>Clause </w:t>
      </w:r>
      <w:r w:rsidR="00770DDD" w:rsidRPr="000F0B2C">
        <w:fldChar w:fldCharType="begin"/>
      </w:r>
      <w:r w:rsidR="005516B0" w:rsidRPr="000F0B2C">
        <w:instrText xml:space="preserve"> REF _Ref348612899 \r \h </w:instrText>
      </w:r>
      <w:r w:rsidR="00770DDD" w:rsidRPr="000F0B2C">
        <w:fldChar w:fldCharType="separate"/>
      </w:r>
      <w:r w:rsidR="00171221">
        <w:t>8.6.1</w:t>
      </w:r>
      <w:r w:rsidR="00770DDD" w:rsidRPr="000F0B2C">
        <w:fldChar w:fldCharType="end"/>
      </w:r>
      <w:r w:rsidR="005516B0" w:rsidRPr="000F0B2C">
        <w:t>.</w:t>
      </w:r>
      <w:r w:rsidR="00783D6A">
        <w:t>]</w:t>
      </w:r>
      <w:bookmarkEnd w:id="57"/>
    </w:p>
    <w:p w:rsidR="004840B8" w:rsidRDefault="004840B8" w:rsidP="005516B0">
      <w:pPr>
        <w:pStyle w:val="Numbparagr3AltU"/>
      </w:pPr>
      <w:bookmarkStart w:id="58" w:name="_Ref348807092"/>
      <w:bookmarkStart w:id="59" w:name="_Ref353296587"/>
      <w:bookmarkStart w:id="60" w:name="_Ref370404463"/>
      <w:r w:rsidRPr="000F0B2C">
        <w:t xml:space="preserve">[If </w:t>
      </w:r>
      <w:proofErr w:type="spellStart"/>
      <w:r w:rsidRPr="000F0B2C">
        <w:t>Noteholders</w:t>
      </w:r>
      <w:proofErr w:type="spellEnd"/>
      <w:r w:rsidRPr="000F0B2C">
        <w:t xml:space="preserve"> representing more than [●]</w:t>
      </w:r>
      <w:r w:rsidR="00CD028E">
        <w:t> per c</w:t>
      </w:r>
      <w:r w:rsidRPr="000F0B2C">
        <w:t xml:space="preserve">ent. of the </w:t>
      </w:r>
      <w:r w:rsidR="00545E6A">
        <w:t>[</w:t>
      </w:r>
      <w:r w:rsidRPr="000F0B2C">
        <w:t>Total</w:t>
      </w:r>
      <w:r w:rsidR="00545E6A">
        <w:t>]</w:t>
      </w:r>
      <w:proofErr w:type="gramStart"/>
      <w:r w:rsidR="00545E6A">
        <w:t>/[</w:t>
      </w:r>
      <w:proofErr w:type="gramEnd"/>
      <w:r w:rsidR="00545E6A">
        <w:t>Adjusted]</w:t>
      </w:r>
      <w:r w:rsidRPr="000F0B2C">
        <w:t xml:space="preserve"> Nominal Amount have requested that Notes held by them are repurchased pursuant to this </w:t>
      </w:r>
      <w:r w:rsidR="0031636D">
        <w:t>Clause </w:t>
      </w:r>
      <w:r w:rsidR="00770DDD" w:rsidRPr="000F0B2C">
        <w:fldChar w:fldCharType="begin"/>
      </w:r>
      <w:r w:rsidRPr="000F0B2C">
        <w:instrText xml:space="preserve"> REF _Ref348613948 \r \h </w:instrText>
      </w:r>
      <w:r w:rsidR="00770DDD" w:rsidRPr="000F0B2C">
        <w:fldChar w:fldCharType="separate"/>
      </w:r>
      <w:r w:rsidR="00171221">
        <w:t>8.6</w:t>
      </w:r>
      <w:r w:rsidR="00770DDD" w:rsidRPr="000F0B2C">
        <w:fldChar w:fldCharType="end"/>
      </w:r>
      <w:r w:rsidRPr="000F0B2C">
        <w:t xml:space="preserve">, the Issuer shall send a notice to the </w:t>
      </w:r>
      <w:r w:rsidR="00041427" w:rsidRPr="000F0B2C">
        <w:t xml:space="preserve">remaining </w:t>
      </w:r>
      <w:proofErr w:type="spellStart"/>
      <w:r w:rsidR="00041427" w:rsidRPr="000F0B2C">
        <w:t>Noteholders</w:t>
      </w:r>
      <w:proofErr w:type="spellEnd"/>
      <w:r w:rsidR="00041427" w:rsidRPr="000F0B2C">
        <w:t xml:space="preserve"> giving them a further opportunity to request that Notes held by them be repurchased </w:t>
      </w:r>
      <w:r w:rsidR="00805ECA">
        <w:t xml:space="preserve">on the same terms </w:t>
      </w:r>
      <w:r w:rsidR="00041427" w:rsidRPr="000F0B2C">
        <w:t>during a period of twenty (20) Business Days following such notice.</w:t>
      </w:r>
      <w:r w:rsidR="00CE5623">
        <w:t xml:space="preserve"> </w:t>
      </w:r>
      <w:r w:rsidR="00041427" w:rsidRPr="000F0B2C">
        <w:t xml:space="preserve">Such </w:t>
      </w:r>
      <w:r w:rsidR="00BC02F8" w:rsidRPr="000F0B2C">
        <w:t xml:space="preserve">notice </w:t>
      </w:r>
      <w:r w:rsidR="00041427" w:rsidRPr="000F0B2C">
        <w:t xml:space="preserve">shall </w:t>
      </w:r>
      <w:r w:rsidR="0002567F">
        <w:t>specify the repurchase date</w:t>
      </w:r>
      <w:r w:rsidR="00B679E5">
        <w:t xml:space="preserve"> that is a CSD Business Day</w:t>
      </w:r>
      <w:r w:rsidR="0002567F">
        <w:t xml:space="preserve"> and </w:t>
      </w:r>
      <w:r w:rsidR="00041427" w:rsidRPr="000F0B2C">
        <w:t xml:space="preserve">include instructions about the actions that a </w:t>
      </w:r>
      <w:proofErr w:type="spellStart"/>
      <w:r w:rsidR="00041427" w:rsidRPr="000F0B2C">
        <w:t>Noteholder</w:t>
      </w:r>
      <w:proofErr w:type="spellEnd"/>
      <w:r w:rsidR="00041427" w:rsidRPr="000F0B2C">
        <w:t xml:space="preserve"> needs to take if it wants Notes held by it to be repurchased.</w:t>
      </w:r>
      <w:bookmarkStart w:id="61" w:name="_Ref353296962"/>
      <w:bookmarkEnd w:id="58"/>
      <w:bookmarkEnd w:id="59"/>
      <w:r w:rsidR="005516B0">
        <w:t xml:space="preserve"> </w:t>
      </w:r>
      <w:r w:rsidR="00F70EFD" w:rsidRPr="000F0B2C">
        <w:t xml:space="preserve">If a </w:t>
      </w:r>
      <w:proofErr w:type="spellStart"/>
      <w:r w:rsidR="00F70EFD" w:rsidRPr="000F0B2C">
        <w:t>Noteholder</w:t>
      </w:r>
      <w:proofErr w:type="spellEnd"/>
      <w:r w:rsidR="00F70EFD" w:rsidRPr="000F0B2C">
        <w:t xml:space="preserve"> has so requested, and acted in accordance with the instructions in the notice from the Issuer, the Issuer</w:t>
      </w:r>
      <w:r w:rsidR="0005654D" w:rsidRPr="0005654D">
        <w:t xml:space="preserve"> </w:t>
      </w:r>
      <w:r w:rsidR="0005654D">
        <w:t>shall</w:t>
      </w:r>
      <w:r w:rsidR="0005654D" w:rsidRPr="000F0B2C">
        <w:t>, or</w:t>
      </w:r>
      <w:r w:rsidR="0005654D">
        <w:t xml:space="preserve"> shall procure that</w:t>
      </w:r>
      <w:r w:rsidR="0005654D" w:rsidRPr="000F0B2C">
        <w:t xml:space="preserve"> a </w:t>
      </w:r>
      <w:r w:rsidR="002C5D2B">
        <w:t>P</w:t>
      </w:r>
      <w:r w:rsidR="0005654D" w:rsidRPr="000F0B2C">
        <w:t>erson designated by the Issuer</w:t>
      </w:r>
      <w:r w:rsidR="0005654D">
        <w:t xml:space="preserve"> will</w:t>
      </w:r>
      <w:r w:rsidR="0005654D" w:rsidRPr="000F0B2C">
        <w:t xml:space="preserve">, </w:t>
      </w:r>
      <w:r w:rsidR="00F70EFD" w:rsidRPr="000F0B2C">
        <w:t>repurchase the relevant Notes and the repurchase amount shall fall due</w:t>
      </w:r>
      <w:r w:rsidR="00D75CA5">
        <w:t xml:space="preserve"> on the repurchase date specified in the notice given by the Issuer pursuant to </w:t>
      </w:r>
      <w:r w:rsidR="005516B0">
        <w:t xml:space="preserve">this </w:t>
      </w:r>
      <w:r w:rsidR="00D75CA5">
        <w:t>Clause</w:t>
      </w:r>
      <w:r w:rsidR="0002567F" w:rsidRPr="000F0B2C">
        <w:t xml:space="preserve"> </w:t>
      </w:r>
      <w:r w:rsidR="00770DDD" w:rsidRPr="000F0B2C">
        <w:fldChar w:fldCharType="begin"/>
      </w:r>
      <w:r w:rsidR="0002567F" w:rsidRPr="000F0B2C">
        <w:instrText xml:space="preserve"> REF _Ref348807092 \r \h </w:instrText>
      </w:r>
      <w:r w:rsidR="00770DDD" w:rsidRPr="000F0B2C">
        <w:fldChar w:fldCharType="separate"/>
      </w:r>
      <w:r w:rsidR="00171221">
        <w:t>8.6.3</w:t>
      </w:r>
      <w:r w:rsidR="00770DDD" w:rsidRPr="000F0B2C">
        <w:fldChar w:fldCharType="end"/>
      </w:r>
      <w:r w:rsidR="004723ED">
        <w:t>.</w:t>
      </w:r>
      <w:r w:rsidR="00D75CA5">
        <w:t xml:space="preserve"> </w:t>
      </w:r>
      <w:r w:rsidR="001608D6">
        <w:t xml:space="preserve">The repurchase date must fall </w:t>
      </w:r>
      <w:r w:rsidR="00F70EFD" w:rsidRPr="000F0B2C">
        <w:t xml:space="preserve">no later than forty (40) Business Days </w:t>
      </w:r>
      <w:r w:rsidR="00A33AF2">
        <w:t>after</w:t>
      </w:r>
      <w:r w:rsidR="00F70EFD" w:rsidRPr="000F0B2C">
        <w:t xml:space="preserve"> the end of the period</w:t>
      </w:r>
      <w:r w:rsidR="00514C75">
        <w:t xml:space="preserve"> of twenty (20) Business D</w:t>
      </w:r>
      <w:r w:rsidR="005516B0">
        <w:t>ays</w:t>
      </w:r>
      <w:r w:rsidR="00F70EFD" w:rsidRPr="000F0B2C">
        <w:t xml:space="preserve"> referred to in </w:t>
      </w:r>
      <w:r w:rsidR="005516B0">
        <w:t xml:space="preserve">this </w:t>
      </w:r>
      <w:r w:rsidR="0031636D">
        <w:t>Clause </w:t>
      </w:r>
      <w:r w:rsidR="00770DDD" w:rsidRPr="000F0B2C">
        <w:fldChar w:fldCharType="begin"/>
      </w:r>
      <w:r w:rsidR="00BC02F8" w:rsidRPr="000F0B2C">
        <w:instrText xml:space="preserve"> REF _Ref348807092 \r \h </w:instrText>
      </w:r>
      <w:r w:rsidR="00770DDD" w:rsidRPr="000F0B2C">
        <w:fldChar w:fldCharType="separate"/>
      </w:r>
      <w:r w:rsidR="00171221">
        <w:t>8.6.3</w:t>
      </w:r>
      <w:r w:rsidR="00770DDD" w:rsidRPr="000F0B2C">
        <w:fldChar w:fldCharType="end"/>
      </w:r>
      <w:r w:rsidR="00F70EFD" w:rsidRPr="000F0B2C">
        <w:t>.</w:t>
      </w:r>
      <w:bookmarkEnd w:id="61"/>
      <w:r w:rsidR="00514C75">
        <w:t>]</w:t>
      </w:r>
      <w:bookmarkEnd w:id="60"/>
    </w:p>
    <w:p w:rsidR="004C03D3" w:rsidRPr="000F0B2C" w:rsidRDefault="004C03D3" w:rsidP="00CA05A9">
      <w:pPr>
        <w:pStyle w:val="Numbparagr3AltU"/>
      </w:pPr>
      <w:r>
        <w:t xml:space="preserve">The Issuer shall comply with the requirements of any applicable securities laws </w:t>
      </w:r>
      <w:r w:rsidR="002C5D2B">
        <w:t>and</w:t>
      </w:r>
      <w:r>
        <w:t xml:space="preserve"> regulations in connection with the repurchase of Notes. </w:t>
      </w:r>
      <w:r w:rsidR="002642E7">
        <w:t xml:space="preserve">To the extent that the provisions of such laws and regulations conflict with the provisions in </w:t>
      </w:r>
      <w:r w:rsidR="002642E7" w:rsidRPr="000F0B2C">
        <w:t xml:space="preserve">this </w:t>
      </w:r>
      <w:r w:rsidR="002642E7">
        <w:t>Clause </w:t>
      </w:r>
      <w:r w:rsidR="00770DDD" w:rsidRPr="000F0B2C">
        <w:fldChar w:fldCharType="begin"/>
      </w:r>
      <w:r w:rsidR="002642E7" w:rsidRPr="000F0B2C">
        <w:instrText xml:space="preserve"> REF _Ref348613948 \r \h </w:instrText>
      </w:r>
      <w:r w:rsidR="00770DDD" w:rsidRPr="000F0B2C">
        <w:fldChar w:fldCharType="separate"/>
      </w:r>
      <w:r w:rsidR="00171221">
        <w:t>8.6</w:t>
      </w:r>
      <w:r w:rsidR="00770DDD" w:rsidRPr="000F0B2C">
        <w:fldChar w:fldCharType="end"/>
      </w:r>
      <w:r w:rsidR="002642E7">
        <w:t xml:space="preserve">, the Issuer shall comply with the applicable securities laws and regulations and will not be deemed to have breached its obligations under </w:t>
      </w:r>
      <w:r w:rsidR="002642E7" w:rsidRPr="000F0B2C">
        <w:t xml:space="preserve">this </w:t>
      </w:r>
      <w:r w:rsidR="002642E7">
        <w:t>Clause </w:t>
      </w:r>
      <w:r w:rsidR="00770DDD" w:rsidRPr="000F0B2C">
        <w:fldChar w:fldCharType="begin"/>
      </w:r>
      <w:r w:rsidR="002642E7" w:rsidRPr="000F0B2C">
        <w:instrText xml:space="preserve"> REF _Ref348613948 \r \h </w:instrText>
      </w:r>
      <w:r w:rsidR="00770DDD" w:rsidRPr="000F0B2C">
        <w:fldChar w:fldCharType="separate"/>
      </w:r>
      <w:r w:rsidR="00171221">
        <w:t>8.6</w:t>
      </w:r>
      <w:r w:rsidR="00770DDD" w:rsidRPr="000F0B2C">
        <w:fldChar w:fldCharType="end"/>
      </w:r>
      <w:r w:rsidR="002642E7">
        <w:t xml:space="preserve"> by virtue of the conflict. </w:t>
      </w:r>
    </w:p>
    <w:p w:rsidR="00F70EFD" w:rsidRDefault="00F70EFD" w:rsidP="00CA05A9">
      <w:pPr>
        <w:pStyle w:val="Numbparagr3AltU"/>
      </w:pPr>
      <w:bookmarkStart w:id="62" w:name="_Ref348851605"/>
      <w:r w:rsidRPr="000F0B2C">
        <w:t>Any Notes repurchased</w:t>
      </w:r>
      <w:r w:rsidR="00116449">
        <w:t xml:space="preserve"> by the Issuer</w:t>
      </w:r>
      <w:r w:rsidRPr="000F0B2C">
        <w:t xml:space="preserve"> </w:t>
      </w:r>
      <w:r w:rsidR="004840B8" w:rsidRPr="000F0B2C">
        <w:t xml:space="preserve">pursuant to this </w:t>
      </w:r>
      <w:r w:rsidR="0031636D">
        <w:t>Clause </w:t>
      </w:r>
      <w:r w:rsidR="00770DDD" w:rsidRPr="000F0B2C">
        <w:fldChar w:fldCharType="begin"/>
      </w:r>
      <w:r w:rsidR="004840B8" w:rsidRPr="000F0B2C">
        <w:instrText xml:space="preserve"> REF _Ref348613948 \r \h </w:instrText>
      </w:r>
      <w:r w:rsidR="00770DDD" w:rsidRPr="000F0B2C">
        <w:fldChar w:fldCharType="separate"/>
      </w:r>
      <w:r w:rsidR="00171221">
        <w:t>8.6</w:t>
      </w:r>
      <w:r w:rsidR="00770DDD" w:rsidRPr="000F0B2C">
        <w:fldChar w:fldCharType="end"/>
      </w:r>
      <w:r w:rsidRPr="000F0B2C">
        <w:t xml:space="preserve"> </w:t>
      </w:r>
      <w:r w:rsidR="001C0033" w:rsidRPr="000F0B2C">
        <w:t>[</w:t>
      </w:r>
      <w:r w:rsidRPr="000F0B2C">
        <w:t xml:space="preserve">may at the Issuer’s discretion be retained, sold or cancelled </w:t>
      </w:r>
      <w:r w:rsidR="001C0033" w:rsidRPr="000F0B2C">
        <w:t>/ shall be promptly cancelled by the Issuer]</w:t>
      </w:r>
      <w:r w:rsidRPr="000F0B2C">
        <w:t>.</w:t>
      </w:r>
      <w:bookmarkEnd w:id="62"/>
    </w:p>
    <w:p w:rsidR="00A33AF2" w:rsidRDefault="000E7810" w:rsidP="00CA05A9">
      <w:pPr>
        <w:pStyle w:val="Numbparagr3AltU"/>
      </w:pPr>
      <w:r>
        <w:lastRenderedPageBreak/>
        <w:t>[</w:t>
      </w:r>
      <w:r w:rsidR="00A33AF2">
        <w:t xml:space="preserve">The Issuer shall not be required to repurchase any Notes </w:t>
      </w:r>
      <w:r w:rsidR="00A33AF2" w:rsidRPr="000F0B2C">
        <w:t xml:space="preserve">pursuant to this </w:t>
      </w:r>
      <w:r w:rsidR="00A33AF2">
        <w:t>Clause </w:t>
      </w:r>
      <w:r w:rsidR="00770DDD" w:rsidRPr="000F0B2C">
        <w:fldChar w:fldCharType="begin"/>
      </w:r>
      <w:r w:rsidR="00A33AF2" w:rsidRPr="000F0B2C">
        <w:instrText xml:space="preserve"> REF _Ref348613948 \r \h </w:instrText>
      </w:r>
      <w:r w:rsidR="00770DDD" w:rsidRPr="000F0B2C">
        <w:fldChar w:fldCharType="separate"/>
      </w:r>
      <w:r w:rsidR="00171221">
        <w:t>8.6</w:t>
      </w:r>
      <w:r w:rsidR="00770DDD" w:rsidRPr="000F0B2C">
        <w:fldChar w:fldCharType="end"/>
      </w:r>
      <w:r w:rsidR="004B4D06">
        <w:t>,</w:t>
      </w:r>
      <w:r w:rsidR="00A33AF2">
        <w:t xml:space="preserve"> if a third part</w:t>
      </w:r>
      <w:r w:rsidR="009719A7">
        <w:t xml:space="preserve">y in connection with the occurrence of a Change of Control Event offers to purchase the Notes in the manner and on the terms set out in </w:t>
      </w:r>
      <w:r w:rsidR="009719A7" w:rsidRPr="000F0B2C">
        <w:t xml:space="preserve">this </w:t>
      </w:r>
      <w:r w:rsidR="009719A7">
        <w:t>Clause </w:t>
      </w:r>
      <w:r w:rsidR="00770DDD" w:rsidRPr="000F0B2C">
        <w:fldChar w:fldCharType="begin"/>
      </w:r>
      <w:r w:rsidR="009719A7" w:rsidRPr="000F0B2C">
        <w:instrText xml:space="preserve"> REF _Ref348613948 \r \h </w:instrText>
      </w:r>
      <w:r w:rsidR="00770DDD" w:rsidRPr="000F0B2C">
        <w:fldChar w:fldCharType="separate"/>
      </w:r>
      <w:r w:rsidR="00171221">
        <w:t>8.6</w:t>
      </w:r>
      <w:r w:rsidR="00770DDD" w:rsidRPr="000F0B2C">
        <w:fldChar w:fldCharType="end"/>
      </w:r>
      <w:r w:rsidR="009719A7">
        <w:t xml:space="preserve"> </w:t>
      </w:r>
      <w:r w:rsidR="00502211">
        <w:t xml:space="preserve">(or on terms more favourable </w:t>
      </w:r>
      <w:r w:rsidR="00805ECA">
        <w:t>to</w:t>
      </w:r>
      <w:r w:rsidR="00502211">
        <w:t xml:space="preserve"> the </w:t>
      </w:r>
      <w:proofErr w:type="spellStart"/>
      <w:r w:rsidR="00502211">
        <w:t>Noteholders</w:t>
      </w:r>
      <w:proofErr w:type="spellEnd"/>
      <w:r w:rsidR="00502211">
        <w:t xml:space="preserve">) </w:t>
      </w:r>
      <w:r w:rsidR="009719A7">
        <w:t>and purchases all Notes validly tendered</w:t>
      </w:r>
      <w:r w:rsidR="00BA4742">
        <w:t xml:space="preserve"> in accordance with such offer.</w:t>
      </w:r>
      <w:r w:rsidR="007F4FB4">
        <w:t xml:space="preserve"> If the Notes tendered are not purchased within the time</w:t>
      </w:r>
      <w:r w:rsidR="00932300">
        <w:t xml:space="preserve"> </w:t>
      </w:r>
      <w:r w:rsidR="007F4FB4">
        <w:t>limits stipulated in this Clause</w:t>
      </w:r>
      <w:r w:rsidR="00C005AE">
        <w:t xml:space="preserve"> </w:t>
      </w:r>
      <w:r w:rsidR="00770DDD">
        <w:fldChar w:fldCharType="begin"/>
      </w:r>
      <w:r w:rsidR="00C005AE">
        <w:instrText xml:space="preserve"> REF _Ref353878017 \r \h </w:instrText>
      </w:r>
      <w:r w:rsidR="00770DDD">
        <w:fldChar w:fldCharType="separate"/>
      </w:r>
      <w:r w:rsidR="00171221">
        <w:t>8.6</w:t>
      </w:r>
      <w:r w:rsidR="00770DDD">
        <w:fldChar w:fldCharType="end"/>
      </w:r>
      <w:r w:rsidR="007F4FB4">
        <w:t>, the Issuer shall repurchase any such Notes within five (5) Business Days</w:t>
      </w:r>
      <w:r w:rsidR="00932300">
        <w:t xml:space="preserve"> after the expiry of the time limit</w:t>
      </w:r>
      <w:r w:rsidR="007F4FB4">
        <w:t>.</w:t>
      </w:r>
      <w:r>
        <w:t>]</w:t>
      </w:r>
      <w:r w:rsidR="002C5D2B">
        <w:t>[The Issuer shall not be required to repurchase any</w:t>
      </w:r>
      <w:r w:rsidR="00122A78">
        <w:t xml:space="preserve"> Notes pursuant to this Clause </w:t>
      </w:r>
      <w:r w:rsidR="00770DDD">
        <w:fldChar w:fldCharType="begin"/>
      </w:r>
      <w:r w:rsidR="00122A78">
        <w:instrText xml:space="preserve"> REF _Ref353878017 \r \h </w:instrText>
      </w:r>
      <w:r w:rsidR="00770DDD">
        <w:fldChar w:fldCharType="separate"/>
      </w:r>
      <w:r w:rsidR="00171221">
        <w:t>8.6</w:t>
      </w:r>
      <w:r w:rsidR="00770DDD">
        <w:fldChar w:fldCharType="end"/>
      </w:r>
      <w:r w:rsidR="00122A78">
        <w:t xml:space="preserve"> </w:t>
      </w:r>
      <w:r w:rsidR="002C5D2B">
        <w:t xml:space="preserve">if it has exercised its right to redeem all of the Notes in accordance with Clause </w:t>
      </w:r>
      <w:r w:rsidR="00770DDD">
        <w:fldChar w:fldCharType="begin"/>
      </w:r>
      <w:r w:rsidR="00122A78">
        <w:instrText xml:space="preserve"> REF _Ref348613140 \r \h </w:instrText>
      </w:r>
      <w:r w:rsidR="00770DDD">
        <w:fldChar w:fldCharType="separate"/>
      </w:r>
      <w:r w:rsidR="00171221">
        <w:t>8.3</w:t>
      </w:r>
      <w:r w:rsidR="00770DDD">
        <w:fldChar w:fldCharType="end"/>
      </w:r>
      <w:r w:rsidR="00122A78">
        <w:t xml:space="preserve"> </w:t>
      </w:r>
      <w:r w:rsidR="002C5D2B">
        <w:t>prior to the occurrence of the Change of Control Event.]</w:t>
      </w:r>
    </w:p>
    <w:p w:rsidR="00DA7351" w:rsidRPr="00FC27BA" w:rsidRDefault="001D3318" w:rsidP="00CA05A9">
      <w:pPr>
        <w:pStyle w:val="Numbparagr3AltU"/>
        <w:rPr>
          <w:lang w:val="en-US"/>
        </w:rPr>
      </w:pPr>
      <w:bookmarkStart w:id="63" w:name="_Ref370412350"/>
      <w:r w:rsidRPr="00FC27BA">
        <w:rPr>
          <w:lang w:val="en-US"/>
        </w:rPr>
        <w:t>[</w:t>
      </w:r>
      <w:r w:rsidR="00FC27BA" w:rsidRPr="00FC27BA">
        <w:rPr>
          <w:lang w:val="en-US"/>
        </w:rPr>
        <w:t xml:space="preserve">If Notes representing more than [75] per cent of the aggregate nominal principal amount of the Notes have been repurchased pursuant to this Clause </w:t>
      </w:r>
      <w:r w:rsidR="00770DDD">
        <w:fldChar w:fldCharType="begin"/>
      </w:r>
      <w:r w:rsidR="00FC27BA">
        <w:instrText xml:space="preserve"> REF _Ref353878017 \r \h </w:instrText>
      </w:r>
      <w:r w:rsidR="00770DDD">
        <w:fldChar w:fldCharType="separate"/>
      </w:r>
      <w:r w:rsidR="00171221">
        <w:t>8.6</w:t>
      </w:r>
      <w:r w:rsidR="00770DDD">
        <w:fldChar w:fldCharType="end"/>
      </w:r>
      <w:r w:rsidR="00FC27BA" w:rsidRPr="00FC27BA">
        <w:rPr>
          <w:lang w:val="en-US"/>
        </w:rPr>
        <w:t>,</w:t>
      </w:r>
      <w:r w:rsidR="00FC27BA" w:rsidRPr="00FC27BA">
        <w:rPr>
          <w:i/>
          <w:lang w:val="en-US"/>
        </w:rPr>
        <w:t xml:space="preserve"> </w:t>
      </w:r>
      <w:r w:rsidR="00FC27BA" w:rsidRPr="00FC27BA">
        <w:rPr>
          <w:lang w:val="en-US"/>
        </w:rPr>
        <w:t xml:space="preserve">the Issuer is entitled to repurchase all the remaining outstanding Notes at the price stated in Clause </w:t>
      </w:r>
      <w:r w:rsidR="00770DDD">
        <w:rPr>
          <w:lang w:val="en-US"/>
        </w:rPr>
        <w:fldChar w:fldCharType="begin"/>
      </w:r>
      <w:r w:rsidR="00FC27BA">
        <w:rPr>
          <w:lang w:val="en-US"/>
        </w:rPr>
        <w:instrText xml:space="preserve"> REF _Ref370403699 \r \h </w:instrText>
      </w:r>
      <w:r w:rsidR="00770DDD">
        <w:rPr>
          <w:lang w:val="en-US"/>
        </w:rPr>
      </w:r>
      <w:r w:rsidR="00770DDD">
        <w:rPr>
          <w:lang w:val="en-US"/>
        </w:rPr>
        <w:fldChar w:fldCharType="separate"/>
      </w:r>
      <w:r w:rsidR="00171221">
        <w:rPr>
          <w:lang w:val="en-US"/>
        </w:rPr>
        <w:t>8.6.1</w:t>
      </w:r>
      <w:r w:rsidR="00770DDD">
        <w:rPr>
          <w:lang w:val="en-US"/>
        </w:rPr>
        <w:fldChar w:fldCharType="end"/>
      </w:r>
      <w:r w:rsidR="00FC27BA">
        <w:rPr>
          <w:lang w:val="en-US"/>
        </w:rPr>
        <w:t xml:space="preserve"> </w:t>
      </w:r>
      <w:r w:rsidR="00FC27BA" w:rsidRPr="00FC27BA">
        <w:rPr>
          <w:lang w:val="en-US"/>
        </w:rPr>
        <w:t xml:space="preserve">above by notifying the remaining </w:t>
      </w:r>
      <w:proofErr w:type="spellStart"/>
      <w:r w:rsidR="00FC27BA" w:rsidRPr="00FC27BA">
        <w:rPr>
          <w:lang w:val="en-US"/>
        </w:rPr>
        <w:t>Noteholders</w:t>
      </w:r>
      <w:proofErr w:type="spellEnd"/>
      <w:r w:rsidR="00FC27BA" w:rsidRPr="00FC27BA">
        <w:rPr>
          <w:lang w:val="en-US"/>
        </w:rPr>
        <w:t xml:space="preserve"> of its intention to do so no later than </w:t>
      </w:r>
      <w:r w:rsidR="00FC27BA">
        <w:rPr>
          <w:lang w:val="en-US"/>
        </w:rPr>
        <w:t>fifteen (</w:t>
      </w:r>
      <w:r w:rsidR="00FC27BA" w:rsidRPr="00FC27BA">
        <w:rPr>
          <w:lang w:val="en-US"/>
        </w:rPr>
        <w:t>15</w:t>
      </w:r>
      <w:r w:rsidR="00FC27BA">
        <w:rPr>
          <w:lang w:val="en-US"/>
        </w:rPr>
        <w:t>)</w:t>
      </w:r>
      <w:r w:rsidR="00FC27BA" w:rsidRPr="00FC27BA">
        <w:rPr>
          <w:lang w:val="en-US"/>
        </w:rPr>
        <w:t xml:space="preserve"> Business Days after the </w:t>
      </w:r>
      <w:r w:rsidR="00664522">
        <w:rPr>
          <w:lang w:val="en-US"/>
        </w:rPr>
        <w:t xml:space="preserve">latest possible </w:t>
      </w:r>
      <w:r w:rsidR="00FC27BA" w:rsidRPr="00FC27BA">
        <w:rPr>
          <w:lang w:val="en-US"/>
        </w:rPr>
        <w:t xml:space="preserve">repurchase date </w:t>
      </w:r>
      <w:r w:rsidR="00664522">
        <w:rPr>
          <w:lang w:val="en-US"/>
        </w:rPr>
        <w:t xml:space="preserve">pursuant to </w:t>
      </w:r>
      <w:r w:rsidR="00FC27BA" w:rsidRPr="00FC27BA">
        <w:rPr>
          <w:lang w:val="en-US"/>
        </w:rPr>
        <w:t xml:space="preserve">Clause </w:t>
      </w:r>
      <w:r w:rsidR="00770DDD">
        <w:rPr>
          <w:lang w:val="en-US"/>
        </w:rPr>
        <w:fldChar w:fldCharType="begin"/>
      </w:r>
      <w:r w:rsidR="00FC27BA">
        <w:rPr>
          <w:lang w:val="en-US"/>
        </w:rPr>
        <w:instrText xml:space="preserve"> REF _Ref370403888 \r \h </w:instrText>
      </w:r>
      <w:r w:rsidR="00770DDD">
        <w:rPr>
          <w:lang w:val="en-US"/>
        </w:rPr>
      </w:r>
      <w:r w:rsidR="00770DDD">
        <w:rPr>
          <w:lang w:val="en-US"/>
        </w:rPr>
        <w:fldChar w:fldCharType="separate"/>
      </w:r>
      <w:r w:rsidR="00171221">
        <w:rPr>
          <w:lang w:val="en-US"/>
        </w:rPr>
        <w:t>8.6.2</w:t>
      </w:r>
      <w:r w:rsidR="00770DDD">
        <w:rPr>
          <w:lang w:val="en-US"/>
        </w:rPr>
        <w:fldChar w:fldCharType="end"/>
      </w:r>
      <w:r w:rsidR="00FC27BA" w:rsidRPr="00FC27BA">
        <w:rPr>
          <w:lang w:val="en-US"/>
        </w:rPr>
        <w:t xml:space="preserve"> </w:t>
      </w:r>
      <w:r w:rsidR="00CA0B68">
        <w:rPr>
          <w:lang w:val="en-US"/>
        </w:rPr>
        <w:t>[</w:t>
      </w:r>
      <w:r w:rsidR="00664522">
        <w:rPr>
          <w:lang w:val="en-US"/>
        </w:rPr>
        <w:t xml:space="preserve">or Clause </w:t>
      </w:r>
      <w:r w:rsidR="00770DDD">
        <w:rPr>
          <w:lang w:val="en-US"/>
        </w:rPr>
        <w:fldChar w:fldCharType="begin"/>
      </w:r>
      <w:r w:rsidR="00664522">
        <w:rPr>
          <w:lang w:val="en-US"/>
        </w:rPr>
        <w:instrText xml:space="preserve"> REF _Ref370404463 \r \h </w:instrText>
      </w:r>
      <w:r w:rsidR="00770DDD">
        <w:rPr>
          <w:lang w:val="en-US"/>
        </w:rPr>
      </w:r>
      <w:r w:rsidR="00770DDD">
        <w:rPr>
          <w:lang w:val="en-US"/>
        </w:rPr>
        <w:fldChar w:fldCharType="separate"/>
      </w:r>
      <w:r w:rsidR="00171221">
        <w:rPr>
          <w:lang w:val="en-US"/>
        </w:rPr>
        <w:t>8.6.3</w:t>
      </w:r>
      <w:r w:rsidR="00770DDD">
        <w:rPr>
          <w:lang w:val="en-US"/>
        </w:rPr>
        <w:fldChar w:fldCharType="end"/>
      </w:r>
      <w:r w:rsidR="00664522">
        <w:rPr>
          <w:lang w:val="en-US"/>
        </w:rPr>
        <w:t>, as applicable</w:t>
      </w:r>
      <w:r w:rsidR="00CA0B68">
        <w:rPr>
          <w:lang w:val="en-US"/>
        </w:rPr>
        <w:t>]</w:t>
      </w:r>
      <w:r w:rsidR="00FC27BA" w:rsidRPr="00FC27BA">
        <w:rPr>
          <w:lang w:val="en-US"/>
        </w:rPr>
        <w:t xml:space="preserve">. Such prepayment may occur at the earliest on the </w:t>
      </w:r>
      <w:r w:rsidR="00D80C7F">
        <w:rPr>
          <w:lang w:val="en-US"/>
        </w:rPr>
        <w:t>tenth</w:t>
      </w:r>
      <w:r w:rsidR="00FC27BA" w:rsidRPr="00FC27BA">
        <w:rPr>
          <w:lang w:val="en-US"/>
        </w:rPr>
        <w:t xml:space="preserve"> CSD</w:t>
      </w:r>
      <w:r w:rsidR="00A45071">
        <w:rPr>
          <w:lang w:val="en-US"/>
        </w:rPr>
        <w:t xml:space="preserve"> </w:t>
      </w:r>
      <w:r w:rsidR="00FC27BA" w:rsidRPr="00FC27BA">
        <w:rPr>
          <w:lang w:val="en-US"/>
        </w:rPr>
        <w:t>Business Day following the date of such notice.</w:t>
      </w:r>
      <w:r w:rsidRPr="00FC27BA">
        <w:rPr>
          <w:lang w:val="en-US"/>
        </w:rPr>
        <w:t>]</w:t>
      </w:r>
      <w:bookmarkEnd w:id="63"/>
    </w:p>
    <w:p w:rsidR="00CA05A9" w:rsidRPr="00D92535" w:rsidRDefault="00CA05A9" w:rsidP="00CA05A9">
      <w:pPr>
        <w:pStyle w:val="Heading1"/>
      </w:pPr>
      <w:bookmarkStart w:id="64" w:name="_Toc374564329"/>
      <w:r w:rsidRPr="00D92535">
        <w:t>[TRANSACTION SECURITY</w:t>
      </w:r>
      <w:r w:rsidR="00497B43">
        <w:t xml:space="preserve"> AND GUARANTEE</w:t>
      </w:r>
      <w:r w:rsidRPr="00D92535">
        <w:t>]</w:t>
      </w:r>
      <w:bookmarkEnd w:id="64"/>
    </w:p>
    <w:p w:rsidR="00122A78" w:rsidRPr="00D92535" w:rsidRDefault="00CA05A9" w:rsidP="007077E1">
      <w:pPr>
        <w:pStyle w:val="Numbparagr2AltS"/>
      </w:pPr>
      <w:r w:rsidRPr="00D92535">
        <w:t xml:space="preserve">[As continuing Security for the due and punctual fulfilment of the Secured Obligations, </w:t>
      </w:r>
      <w:r w:rsidR="00817E82" w:rsidRPr="00D92535">
        <w:rPr>
          <w:color w:val="000000"/>
          <w:lang w:val="en-US"/>
        </w:rPr>
        <w:t xml:space="preserve">the </w:t>
      </w:r>
      <w:r w:rsidR="00122A78" w:rsidRPr="00D92535">
        <w:rPr>
          <w:color w:val="000000"/>
          <w:lang w:val="en-US"/>
        </w:rPr>
        <w:t xml:space="preserve">Issuer shall (and </w:t>
      </w:r>
      <w:r w:rsidR="00122A78" w:rsidRPr="00D92535">
        <w:t xml:space="preserve">shall procure that each </w:t>
      </w:r>
      <w:r w:rsidR="00DC3F47">
        <w:t xml:space="preserve">other Obligor </w:t>
      </w:r>
      <w:r w:rsidR="007077E1" w:rsidRPr="00D92535">
        <w:t>will</w:t>
      </w:r>
      <w:r w:rsidR="00122A78" w:rsidRPr="00D92535">
        <w:t xml:space="preserve">) </w:t>
      </w:r>
      <w:r w:rsidR="007077E1" w:rsidRPr="00D92535">
        <w:t xml:space="preserve">[at the latest] </w:t>
      </w:r>
      <w:r w:rsidR="00122A78" w:rsidRPr="00D92535">
        <w:rPr>
          <w:color w:val="000000"/>
          <w:lang w:val="en-US"/>
        </w:rPr>
        <w:t xml:space="preserve">on the [First] Issue Date grant the </w:t>
      </w:r>
      <w:r w:rsidR="00817E82" w:rsidRPr="00D92535">
        <w:rPr>
          <w:color w:val="000000"/>
          <w:lang w:val="en-US"/>
        </w:rPr>
        <w:t>Transaction Security for the benefit of the Secured Parties.</w:t>
      </w:r>
      <w:r w:rsidR="00AB04D7" w:rsidRPr="00D92535">
        <w:t xml:space="preserve"> </w:t>
      </w:r>
      <w:r w:rsidR="00122A78" w:rsidRPr="00D92535">
        <w:rPr>
          <w:lang w:val="en-US"/>
        </w:rPr>
        <w:t xml:space="preserve">The Transaction Security </w:t>
      </w:r>
      <w:r w:rsidR="007077E1" w:rsidRPr="00D92535">
        <w:rPr>
          <w:lang w:val="en-US"/>
        </w:rPr>
        <w:t>shall be</w:t>
      </w:r>
      <w:r w:rsidR="00122A78" w:rsidRPr="00D92535">
        <w:rPr>
          <w:lang w:val="en-US"/>
        </w:rPr>
        <w:t xml:space="preserve"> provided</w:t>
      </w:r>
      <w:r w:rsidR="007077E1" w:rsidRPr="00D92535">
        <w:rPr>
          <w:lang w:val="en-US"/>
        </w:rPr>
        <w:t xml:space="preserve"> and perfected</w:t>
      </w:r>
      <w:r w:rsidR="00122A78" w:rsidRPr="00D92535">
        <w:rPr>
          <w:lang w:val="en-US"/>
        </w:rPr>
        <w:t xml:space="preserve"> pursuant to, and subject to the terms of, the Security Documents entered into or to be entered into by and between the Issuer [and </w:t>
      </w:r>
      <w:r w:rsidR="00DC3F47">
        <w:rPr>
          <w:lang w:val="en-US"/>
        </w:rPr>
        <w:t>the other Obligors</w:t>
      </w:r>
      <w:r w:rsidR="00122A78" w:rsidRPr="00D92535">
        <w:rPr>
          <w:lang w:val="en-US"/>
        </w:rPr>
        <w:t xml:space="preserve">] as </w:t>
      </w:r>
      <w:proofErr w:type="spellStart"/>
      <w:r w:rsidR="00122A78" w:rsidRPr="00D92535">
        <w:rPr>
          <w:lang w:val="en-US"/>
        </w:rPr>
        <w:t>pledgors</w:t>
      </w:r>
      <w:proofErr w:type="spellEnd"/>
      <w:r w:rsidR="00122A78" w:rsidRPr="00D92535">
        <w:rPr>
          <w:lang w:val="en-US"/>
        </w:rPr>
        <w:t xml:space="preserve"> and the Agent as pledgee acting on behalf of the Secured Parties. The Agent shall hold the Transaction Security on behalf of the Secured Parties in accordance with the Security Documents.</w:t>
      </w:r>
      <w:r w:rsidR="007077E1" w:rsidRPr="00D92535">
        <w:rPr>
          <w:lang w:val="en-US"/>
        </w:rPr>
        <w:t>]</w:t>
      </w:r>
    </w:p>
    <w:p w:rsidR="00122A78" w:rsidRPr="00D92535" w:rsidRDefault="00D92535" w:rsidP="00122A78">
      <w:pPr>
        <w:pStyle w:val="Numbparagr2AltS"/>
      </w:pPr>
      <w:r>
        <w:rPr>
          <w:lang w:val="en-US"/>
        </w:rPr>
        <w:t>[</w:t>
      </w:r>
      <w:r w:rsidR="00122A78" w:rsidRPr="00D92535">
        <w:rPr>
          <w:lang w:val="en-US"/>
        </w:rPr>
        <w:t>The Transaction Security</w:t>
      </w:r>
      <w:r w:rsidR="00867A20">
        <w:rPr>
          <w:lang w:val="en-US"/>
        </w:rPr>
        <w:t xml:space="preserve"> and the Guarantee</w:t>
      </w:r>
      <w:r w:rsidR="00122A78" w:rsidRPr="00D92535">
        <w:rPr>
          <w:lang w:val="en-US"/>
        </w:rPr>
        <w:t xml:space="preserve"> </w:t>
      </w:r>
      <w:r w:rsidR="00867A20">
        <w:rPr>
          <w:lang w:val="en-US"/>
        </w:rPr>
        <w:t>are</w:t>
      </w:r>
      <w:r w:rsidR="007077E1" w:rsidRPr="00D92535">
        <w:rPr>
          <w:lang w:val="en-US"/>
        </w:rPr>
        <w:t xml:space="preserve"> or </w:t>
      </w:r>
      <w:r w:rsidR="00867A20">
        <w:rPr>
          <w:lang w:val="en-US"/>
        </w:rPr>
        <w:t>are</w:t>
      </w:r>
      <w:r w:rsidR="007077E1" w:rsidRPr="00D92535">
        <w:rPr>
          <w:lang w:val="en-US"/>
        </w:rPr>
        <w:t xml:space="preserve"> to be</w:t>
      </w:r>
      <w:r w:rsidR="00122A78" w:rsidRPr="00D92535">
        <w:rPr>
          <w:lang w:val="en-US"/>
        </w:rPr>
        <w:t xml:space="preserve"> granted only for the benefit of the Secured Parties. The Security Documents </w:t>
      </w:r>
      <w:r w:rsidR="00867A20">
        <w:rPr>
          <w:lang w:val="en-US"/>
        </w:rPr>
        <w:t>and the Guarantee</w:t>
      </w:r>
      <w:r w:rsidR="00867A20" w:rsidRPr="00D92535">
        <w:rPr>
          <w:lang w:val="en-US"/>
        </w:rPr>
        <w:t xml:space="preserve"> </w:t>
      </w:r>
      <w:r w:rsidR="00122A78" w:rsidRPr="00D92535">
        <w:rPr>
          <w:lang w:val="en-US"/>
        </w:rPr>
        <w:t xml:space="preserve">provide and will provide that only the Agent may exercise the rights under the Security Documents </w:t>
      </w:r>
      <w:r w:rsidR="00867A20">
        <w:rPr>
          <w:lang w:val="en-US"/>
        </w:rPr>
        <w:t>and the Guarantee</w:t>
      </w:r>
      <w:r w:rsidR="00867A20" w:rsidRPr="00D92535">
        <w:rPr>
          <w:lang w:val="en-US"/>
        </w:rPr>
        <w:t xml:space="preserve"> </w:t>
      </w:r>
      <w:r w:rsidR="00122A78" w:rsidRPr="00D92535">
        <w:rPr>
          <w:lang w:val="en-US"/>
        </w:rPr>
        <w:t>and only the Agent has the right to enforce the Security Documents</w:t>
      </w:r>
      <w:r w:rsidR="00867A20">
        <w:rPr>
          <w:lang w:val="en-US"/>
        </w:rPr>
        <w:t xml:space="preserve"> and the Guarantee</w:t>
      </w:r>
      <w:r w:rsidR="00122A78" w:rsidRPr="00D92535">
        <w:rPr>
          <w:lang w:val="en-US"/>
        </w:rPr>
        <w:t xml:space="preserve">. As a consequence, the Secured Parties </w:t>
      </w:r>
      <w:r>
        <w:rPr>
          <w:lang w:val="en-US"/>
        </w:rPr>
        <w:t>shall</w:t>
      </w:r>
      <w:r w:rsidR="00122A78" w:rsidRPr="00D92535">
        <w:rPr>
          <w:lang w:val="en-US"/>
        </w:rPr>
        <w:t xml:space="preserve"> not be entitled, individually or collectively, to take any direct action to enforce any rights in their favor under the Security Documents</w:t>
      </w:r>
      <w:r w:rsidR="00867A20">
        <w:rPr>
          <w:lang w:val="en-US"/>
        </w:rPr>
        <w:t xml:space="preserve"> and the Guarantee</w:t>
      </w:r>
      <w:r w:rsidR="00122A78" w:rsidRPr="00D92535">
        <w:rPr>
          <w:lang w:val="en-US"/>
        </w:rPr>
        <w:t>.</w:t>
      </w:r>
      <w:r>
        <w:rPr>
          <w:lang w:val="en-US"/>
        </w:rPr>
        <w:t>]</w:t>
      </w:r>
    </w:p>
    <w:p w:rsidR="00CA05A9" w:rsidRPr="00D92535" w:rsidRDefault="00CA05A9" w:rsidP="00CA05A9">
      <w:pPr>
        <w:pStyle w:val="Numbparagr2AltS"/>
      </w:pPr>
      <w:r w:rsidRPr="00D92535">
        <w:t xml:space="preserve">[Unless and until the Agent has received instructions from the </w:t>
      </w:r>
      <w:proofErr w:type="spellStart"/>
      <w:r w:rsidRPr="00D92535">
        <w:t>Noteholders</w:t>
      </w:r>
      <w:proofErr w:type="spellEnd"/>
      <w:r w:rsidRPr="00D92535">
        <w:t xml:space="preserve"> in accordance with </w:t>
      </w:r>
      <w:r w:rsidR="0031636D" w:rsidRPr="00D92535">
        <w:t>Clause </w:t>
      </w:r>
      <w:fldSimple w:instr=" REF _Ref348612914 \r \h  \* MERGEFORMAT ">
        <w:r w:rsidR="00171221">
          <w:t>14</w:t>
        </w:r>
      </w:fldSimple>
      <w:r w:rsidRPr="00D92535">
        <w:t xml:space="preserve"> (</w:t>
      </w:r>
      <w:r w:rsidRPr="00D92535">
        <w:rPr>
          <w:i/>
        </w:rPr>
        <w:t xml:space="preserve">Decisions by </w:t>
      </w:r>
      <w:proofErr w:type="spellStart"/>
      <w:r w:rsidRPr="00D92535">
        <w:rPr>
          <w:i/>
        </w:rPr>
        <w:t>Noteholders</w:t>
      </w:r>
      <w:proofErr w:type="spellEnd"/>
      <w:r w:rsidRPr="00D92535">
        <w:t xml:space="preserve">), the Agent shall (without first having to obtain the </w:t>
      </w:r>
      <w:proofErr w:type="spellStart"/>
      <w:r w:rsidRPr="00D92535">
        <w:t>Noteholders</w:t>
      </w:r>
      <w:proofErr w:type="spellEnd"/>
      <w:r w:rsidRPr="00D92535">
        <w:t>’ consent) be entitled to enter into agreements with the Issuer or a third party or take any other actions, if it is, in the Agent’s opinion, necessary for the purpose of maintaining</w:t>
      </w:r>
      <w:r w:rsidR="00F7766C" w:rsidRPr="00D92535">
        <w:t>, altering</w:t>
      </w:r>
      <w:r w:rsidRPr="00D92535">
        <w:t>, releasing or enforcing the Transaction Security</w:t>
      </w:r>
      <w:r w:rsidR="00867A20">
        <w:t xml:space="preserve"> </w:t>
      </w:r>
      <w:r w:rsidR="00867A20">
        <w:rPr>
          <w:lang w:val="en-US"/>
        </w:rPr>
        <w:t>and the Guarantee</w:t>
      </w:r>
      <w:r w:rsidR="00F7766C" w:rsidRPr="00D92535">
        <w:t xml:space="preserve">, creating further Security </w:t>
      </w:r>
      <w:r w:rsidR="00DC3F47">
        <w:t>[</w:t>
      </w:r>
      <w:r w:rsidR="00DC3F47" w:rsidRPr="00D92535">
        <w:t xml:space="preserve">or guarantees] </w:t>
      </w:r>
      <w:r w:rsidR="00F7766C" w:rsidRPr="00D92535">
        <w:t>for the benefit of the [</w:t>
      </w:r>
      <w:proofErr w:type="spellStart"/>
      <w:r w:rsidR="00F7766C" w:rsidRPr="00D92535">
        <w:t>Noteholders</w:t>
      </w:r>
      <w:proofErr w:type="spellEnd"/>
      <w:r w:rsidR="00F7766C" w:rsidRPr="00D92535">
        <w:t xml:space="preserve"> / Secured Parties]</w:t>
      </w:r>
      <w:r w:rsidR="00DC3F47">
        <w:t xml:space="preserve"> </w:t>
      </w:r>
      <w:r w:rsidRPr="00D92535">
        <w:t xml:space="preserve">or for the purpose of settling the </w:t>
      </w:r>
      <w:proofErr w:type="spellStart"/>
      <w:r w:rsidRPr="00D92535">
        <w:t>Noteholders</w:t>
      </w:r>
      <w:proofErr w:type="spellEnd"/>
      <w:r w:rsidRPr="00D92535">
        <w:t xml:space="preserve">’ or the </w:t>
      </w:r>
      <w:r w:rsidR="00DC3F47">
        <w:t>Obligors’</w:t>
      </w:r>
      <w:r w:rsidRPr="00D92535">
        <w:t xml:space="preserve"> rights to the Transaction Security, in each case in accordance with the terms of the </w:t>
      </w:r>
      <w:r w:rsidR="0080761B" w:rsidRPr="00D92535">
        <w:t>Finance</w:t>
      </w:r>
      <w:r w:rsidRPr="00D92535">
        <w:t xml:space="preserve"> Documents.]</w:t>
      </w:r>
      <w:r w:rsidR="0014453B" w:rsidRPr="00D92535">
        <w:t xml:space="preserve"> </w:t>
      </w:r>
    </w:p>
    <w:p w:rsidR="0014453B" w:rsidRDefault="0014453B" w:rsidP="00CA05A9">
      <w:pPr>
        <w:pStyle w:val="Numbparagr2AltS"/>
      </w:pPr>
      <w:r w:rsidRPr="00D92535">
        <w:t>[</w:t>
      </w:r>
      <w:r w:rsidR="007077E1" w:rsidRPr="00D92535">
        <w:t>The Agent shall be entitled to release all Transaction Security</w:t>
      </w:r>
      <w:r w:rsidR="00DC3F47">
        <w:t xml:space="preserve"> and the Guarantee</w:t>
      </w:r>
      <w:r w:rsidR="007077E1" w:rsidRPr="00D92535">
        <w:t xml:space="preserve"> upon the discharge in full of the Secured Obligations.</w:t>
      </w:r>
      <w:r w:rsidRPr="00D92535">
        <w:t>]</w:t>
      </w:r>
    </w:p>
    <w:p w:rsidR="00085713" w:rsidRPr="00D92535" w:rsidRDefault="00085713" w:rsidP="00CA05A9">
      <w:pPr>
        <w:pStyle w:val="Numbparagr2AltS"/>
      </w:pPr>
      <w:r>
        <w:lastRenderedPageBreak/>
        <w:t>[</w:t>
      </w:r>
      <w:r>
        <w:rPr>
          <w:i/>
        </w:rPr>
        <w:t>Other terms regarding e.g. the granting of further guarantees and security in the future, release of guarantees and security in certain circumstances and sharing of security to be added as applicable</w:t>
      </w:r>
      <w:r>
        <w:t>]</w:t>
      </w:r>
    </w:p>
    <w:p w:rsidR="00CA05A9" w:rsidRPr="00D92535" w:rsidRDefault="00CA05A9" w:rsidP="00CA05A9">
      <w:pPr>
        <w:pStyle w:val="Heading1"/>
      </w:pPr>
      <w:bookmarkStart w:id="65" w:name="_Toc374564330"/>
      <w:r w:rsidRPr="00D92535">
        <w:t>INFORMATION TO NOTEHOLDERS</w:t>
      </w:r>
      <w:bookmarkEnd w:id="65"/>
    </w:p>
    <w:p w:rsidR="00CA05A9" w:rsidRPr="00D92535" w:rsidRDefault="00CA05A9" w:rsidP="00CA05A9">
      <w:pPr>
        <w:pStyle w:val="Heading2"/>
      </w:pPr>
      <w:bookmarkStart w:id="66" w:name="_Ref348612937"/>
      <w:r w:rsidRPr="00D92535">
        <w:t>Information from the Issuer</w:t>
      </w:r>
      <w:bookmarkEnd w:id="66"/>
    </w:p>
    <w:p w:rsidR="00CA05A9" w:rsidRPr="00D92535" w:rsidRDefault="00CA05A9" w:rsidP="000B3E50">
      <w:pPr>
        <w:pStyle w:val="Numbparagr3AltU"/>
        <w:keepNext/>
      </w:pPr>
      <w:bookmarkStart w:id="67" w:name="_Ref348973179"/>
      <w:r w:rsidRPr="00D92535">
        <w:t xml:space="preserve">The Issuer will make the following information available to the </w:t>
      </w:r>
      <w:proofErr w:type="spellStart"/>
      <w:r w:rsidRPr="00D92535">
        <w:t>Noteholders</w:t>
      </w:r>
      <w:proofErr w:type="spellEnd"/>
      <w:r w:rsidRPr="00D92535">
        <w:t xml:space="preserve"> by publication on the website of the [Issuer/Group]:</w:t>
      </w:r>
      <w:bookmarkEnd w:id="67"/>
    </w:p>
    <w:p w:rsidR="00CA05A9" w:rsidRPr="00D92535" w:rsidRDefault="00CA05A9" w:rsidP="00393485">
      <w:pPr>
        <w:pStyle w:val="Listlevel1aAlt5"/>
        <w:numPr>
          <w:ilvl w:val="0"/>
          <w:numId w:val="27"/>
        </w:numPr>
      </w:pPr>
      <w:r w:rsidRPr="00D92535">
        <w:t>as soon as the same become available, but in any event within [</w:t>
      </w:r>
      <w:r w:rsidR="007F4FB4" w:rsidRPr="00D92535">
        <w:t>four</w:t>
      </w:r>
      <w:r w:rsidRPr="00D92535">
        <w:t>]</w:t>
      </w:r>
      <w:r w:rsidR="007F4FB4" w:rsidRPr="00D92535">
        <w:t xml:space="preserve"> [(4)]</w:t>
      </w:r>
      <w:r w:rsidRPr="00D92535">
        <w:t xml:space="preserve"> months after the en</w:t>
      </w:r>
      <w:r w:rsidRPr="00774F7E">
        <w:rPr>
          <w:rFonts w:cs="Arial"/>
          <w:bCs/>
          <w:iCs/>
          <w:kern w:val="32"/>
          <w:szCs w:val="26"/>
        </w:rPr>
        <w:t xml:space="preserve">d </w:t>
      </w:r>
      <w:r w:rsidRPr="00D92535">
        <w:t xml:space="preserve">of each financial year, its audited </w:t>
      </w:r>
      <w:r w:rsidR="0080761B" w:rsidRPr="00D92535">
        <w:t>[</w:t>
      </w:r>
      <w:r w:rsidRPr="00D92535">
        <w:t>consolidated</w:t>
      </w:r>
      <w:r w:rsidR="0080761B" w:rsidRPr="00D92535">
        <w:t>]</w:t>
      </w:r>
      <w:r w:rsidRPr="00D92535">
        <w:t xml:space="preserve"> financial statements for that financial year</w:t>
      </w:r>
      <w:r w:rsidR="00B523DA" w:rsidRPr="00D92535">
        <w:rPr>
          <w:lang w:val="en-US"/>
        </w:rPr>
        <w:t xml:space="preserve"> and annual report</w:t>
      </w:r>
      <w:r w:rsidRPr="00D92535">
        <w:t>;</w:t>
      </w:r>
    </w:p>
    <w:p w:rsidR="008733A0" w:rsidRPr="00D92535" w:rsidRDefault="003904E0" w:rsidP="00393485">
      <w:pPr>
        <w:pStyle w:val="Listlevel1aAlt5"/>
        <w:numPr>
          <w:ilvl w:val="0"/>
          <w:numId w:val="27"/>
        </w:numPr>
      </w:pPr>
      <w:r w:rsidRPr="00D92535">
        <w:t>[</w:t>
      </w:r>
      <w:r w:rsidR="00CA05A9" w:rsidRPr="00D92535">
        <w:t>as soon as the same become available, but in any event within [</w:t>
      </w:r>
      <w:r w:rsidR="007F4FB4" w:rsidRPr="00D92535">
        <w:t>two</w:t>
      </w:r>
      <w:r w:rsidR="00CA05A9" w:rsidRPr="00D92535">
        <w:t>]</w:t>
      </w:r>
      <w:r w:rsidR="007F4FB4" w:rsidRPr="00D92535">
        <w:t xml:space="preserve"> [(2)]</w:t>
      </w:r>
      <w:r w:rsidR="00CA05A9" w:rsidRPr="00D92535">
        <w:t xml:space="preserve"> months after the end of each [quarter/interim half] of its financial year, its </w:t>
      </w:r>
      <w:r w:rsidR="00984D74" w:rsidRPr="00D92535">
        <w:t>[audited/</w:t>
      </w:r>
      <w:r w:rsidR="00CA05A9" w:rsidRPr="00D92535">
        <w:t>unaudited</w:t>
      </w:r>
      <w:r w:rsidR="00984D74" w:rsidRPr="00D92535">
        <w:t>]</w:t>
      </w:r>
      <w:r w:rsidR="00CA05A9" w:rsidRPr="00D92535">
        <w:t xml:space="preserve"> </w:t>
      </w:r>
      <w:r w:rsidR="0080761B" w:rsidRPr="00D92535">
        <w:t>[</w:t>
      </w:r>
      <w:r w:rsidR="00CA05A9" w:rsidRPr="00D92535">
        <w:t>consolidated</w:t>
      </w:r>
      <w:r w:rsidR="0080761B" w:rsidRPr="00D92535">
        <w:t>]</w:t>
      </w:r>
      <w:r w:rsidR="00CA05A9" w:rsidRPr="00D92535">
        <w:t xml:space="preserve"> financial statements</w:t>
      </w:r>
      <w:r w:rsidR="004F65DC" w:rsidRPr="00D92535">
        <w:t xml:space="preserve"> or</w:t>
      </w:r>
      <w:r w:rsidR="00CA05A9" w:rsidRPr="00D92535">
        <w:t xml:space="preserve"> the year-end report</w:t>
      </w:r>
      <w:r w:rsidRPr="00D92535">
        <w:t xml:space="preserve"> (Fin: </w:t>
      </w:r>
      <w:proofErr w:type="spellStart"/>
      <w:r w:rsidR="00B523DA" w:rsidRPr="00D92535">
        <w:rPr>
          <w:i/>
        </w:rPr>
        <w:t>tilinpäätöstiedote</w:t>
      </w:r>
      <w:proofErr w:type="spellEnd"/>
      <w:r w:rsidRPr="00D92535">
        <w:t>)</w:t>
      </w:r>
      <w:r w:rsidR="00CA05A9" w:rsidRPr="00D92535">
        <w:t xml:space="preserve"> (as applicable) for such period;</w:t>
      </w:r>
      <w:r w:rsidRPr="00D92535">
        <w:t>]</w:t>
      </w:r>
      <w:r w:rsidR="00CA05A9" w:rsidRPr="00D92535">
        <w:t xml:space="preserve"> </w:t>
      </w:r>
    </w:p>
    <w:p w:rsidR="00CA05A9" w:rsidRPr="00D92535" w:rsidRDefault="007F4FB4" w:rsidP="00393485">
      <w:pPr>
        <w:pStyle w:val="Listlevel1aAlt5"/>
        <w:numPr>
          <w:ilvl w:val="0"/>
          <w:numId w:val="27"/>
        </w:numPr>
      </w:pPr>
      <w:r w:rsidRPr="00D92535">
        <w:t>as soon as practicable</w:t>
      </w:r>
      <w:r w:rsidR="008733A0" w:rsidRPr="00D92535">
        <w:t xml:space="preserve"> following an acquisition or disposal of Notes by a Group Company, the</w:t>
      </w:r>
      <w:r w:rsidR="00594B82" w:rsidRPr="00D92535">
        <w:t xml:space="preserve"> aggregate</w:t>
      </w:r>
      <w:r w:rsidR="008733A0" w:rsidRPr="00D92535">
        <w:t xml:space="preserve"> Nominal Amount</w:t>
      </w:r>
      <w:r w:rsidR="00594B82" w:rsidRPr="00D92535">
        <w:t xml:space="preserve"> held by</w:t>
      </w:r>
      <w:r w:rsidR="00917EF5">
        <w:t xml:space="preserve"> the</w:t>
      </w:r>
      <w:r w:rsidR="00594B82" w:rsidRPr="00D92535">
        <w:t xml:space="preserve"> Group Companies</w:t>
      </w:r>
      <w:r w:rsidR="00864E75" w:rsidRPr="00D92535">
        <w:t>, or the amount of Notes cancelled by the Issuer</w:t>
      </w:r>
      <w:r w:rsidR="00594B82" w:rsidRPr="00D92535">
        <w:t xml:space="preserve">; </w:t>
      </w:r>
    </w:p>
    <w:p w:rsidR="001D4DFF" w:rsidRDefault="001D4DFF" w:rsidP="00393485">
      <w:pPr>
        <w:pStyle w:val="Listlevel1aAlt5"/>
        <w:numPr>
          <w:ilvl w:val="0"/>
          <w:numId w:val="27"/>
        </w:numPr>
      </w:pPr>
      <w:r>
        <w:t>[</w:t>
      </w:r>
      <w:r w:rsidR="00CA05A9" w:rsidRPr="00D92535">
        <w:t xml:space="preserve">any other information </w:t>
      </w:r>
      <w:r w:rsidR="00F02BC5" w:rsidRPr="00D92535">
        <w:t xml:space="preserve">required </w:t>
      </w:r>
      <w:r w:rsidR="00AC7E4C" w:rsidRPr="00D92535">
        <w:t xml:space="preserve">to be disclosed </w:t>
      </w:r>
      <w:r w:rsidR="00CA0B68">
        <w:t>under</w:t>
      </w:r>
      <w:r w:rsidR="00CA05A9" w:rsidRPr="00D92535">
        <w:t xml:space="preserve"> the </w:t>
      </w:r>
      <w:r w:rsidR="0065123E" w:rsidRPr="00D92535">
        <w:t>Finnish</w:t>
      </w:r>
      <w:r w:rsidR="00CA05A9" w:rsidRPr="00D92535">
        <w:t xml:space="preserve"> Securities Markets Act</w:t>
      </w:r>
      <w:r w:rsidR="00A45071">
        <w:t xml:space="preserve"> </w:t>
      </w:r>
      <w:r w:rsidR="00CA05A9" w:rsidRPr="00D92535">
        <w:t>(</w:t>
      </w:r>
      <w:r w:rsidR="00B24442" w:rsidRPr="00D92535">
        <w:t>Fin:</w:t>
      </w:r>
      <w:r w:rsidR="00B24442" w:rsidRPr="00D92535">
        <w:rPr>
          <w:i/>
        </w:rPr>
        <w:t xml:space="preserve"> </w:t>
      </w:r>
      <w:proofErr w:type="spellStart"/>
      <w:r w:rsidR="00B24442" w:rsidRPr="00D92535">
        <w:rPr>
          <w:i/>
        </w:rPr>
        <w:t>Arvopaperimarkkinalaki</w:t>
      </w:r>
      <w:proofErr w:type="spellEnd"/>
      <w:r w:rsidR="00B24442" w:rsidRPr="00D92535" w:rsidDel="00B24442">
        <w:rPr>
          <w:i/>
        </w:rPr>
        <w:t xml:space="preserve"> </w:t>
      </w:r>
      <w:r w:rsidR="00713A8E" w:rsidRPr="00D92535">
        <w:t>746</w:t>
      </w:r>
      <w:r w:rsidR="00B24442" w:rsidRPr="00D92535">
        <w:t>/2012</w:t>
      </w:r>
      <w:r w:rsidR="00713A8E" w:rsidRPr="00D92535">
        <w:t>, as amended</w:t>
      </w:r>
      <w:r w:rsidR="00CA05A9" w:rsidRPr="00D92535">
        <w:t xml:space="preserve">) </w:t>
      </w:r>
      <w:r w:rsidR="00F02BC5" w:rsidRPr="00D92535">
        <w:t>and the rules and regulations of the Relevant Market</w:t>
      </w:r>
      <w:r w:rsidR="00CA05A9" w:rsidRPr="00D92535">
        <w:t>]</w:t>
      </w:r>
      <w:r w:rsidR="0046712F" w:rsidRPr="00D92535">
        <w:rPr>
          <w:rStyle w:val="FootnoteReference"/>
        </w:rPr>
        <w:footnoteReference w:id="20"/>
      </w:r>
      <w:r>
        <w:t>; and</w:t>
      </w:r>
    </w:p>
    <w:p w:rsidR="00CA05A9" w:rsidRPr="000F0B2C" w:rsidRDefault="001D4DFF" w:rsidP="00393485">
      <w:pPr>
        <w:pStyle w:val="Listlevel1aAlt5"/>
        <w:numPr>
          <w:ilvl w:val="0"/>
          <w:numId w:val="27"/>
        </w:numPr>
      </w:pPr>
      <w:r>
        <w:t>[</w:t>
      </w:r>
      <w:r w:rsidRPr="00D92535">
        <w:t xml:space="preserve">any other information </w:t>
      </w:r>
      <w:r w:rsidR="00F02BC5" w:rsidRPr="00D92535">
        <w:t xml:space="preserve">that would, if the Notes were as of the [First] Issue Date listed on the </w:t>
      </w:r>
      <w:r w:rsidR="00150694">
        <w:t>[</w:t>
      </w:r>
      <w:r w:rsidR="00F02BC5" w:rsidRPr="00D92535">
        <w:t>Helsinki Stock Exchange</w:t>
      </w:r>
      <w:r w:rsidR="00150694">
        <w:t>/First North Finland]</w:t>
      </w:r>
      <w:r w:rsidR="00F02BC5" w:rsidRPr="00D92535">
        <w:t xml:space="preserve"> maintained by NASDAQ OMX Helsinki Ltd, be required pursuant to the Rules of the </w:t>
      </w:r>
      <w:r w:rsidR="00150694">
        <w:t>[</w:t>
      </w:r>
      <w:r w:rsidR="00F02BC5" w:rsidRPr="00D92535">
        <w:t>Exchange</w:t>
      </w:r>
      <w:r w:rsidR="00150694">
        <w:t>/First North</w:t>
      </w:r>
      <w:r w:rsidR="0075794A">
        <w:t xml:space="preserve"> Finland</w:t>
      </w:r>
      <w:r w:rsidR="00150694">
        <w:t>]</w:t>
      </w:r>
      <w:r w:rsidR="00F02BC5" w:rsidRPr="00D92535">
        <w:t xml:space="preserve"> of</w:t>
      </w:r>
      <w:r w:rsidR="00F02BC5">
        <w:t xml:space="preserve"> NASDAQ OMX Helsinki Ltd (</w:t>
      </w:r>
      <w:r w:rsidR="00EA6E09">
        <w:t xml:space="preserve">as in force from time to time and on the [First] Issue Date being </w:t>
      </w:r>
      <w:r w:rsidR="00703339">
        <w:t>[</w:t>
      </w:r>
      <w:r w:rsidR="00EA6E09">
        <w:t xml:space="preserve">Rules </w:t>
      </w:r>
      <w:r w:rsidR="00222FF3">
        <w:t>4.3.2.3 (</w:t>
      </w:r>
      <w:r w:rsidR="00222FF3">
        <w:rPr>
          <w:i/>
        </w:rPr>
        <w:t>Auditor’s report</w:t>
      </w:r>
      <w:r w:rsidR="00222FF3">
        <w:t>) and 4.3.3 (</w:t>
      </w:r>
      <w:r w:rsidR="00222FF3">
        <w:rPr>
          <w:i/>
        </w:rPr>
        <w:t>Continuous disclosure requirements</w:t>
      </w:r>
      <w:r w:rsidR="00222FF3">
        <w:t>)</w:t>
      </w:r>
      <w:r w:rsidR="00150694">
        <w:t>]</w:t>
      </w:r>
      <w:r w:rsidR="00703339">
        <w:rPr>
          <w:rStyle w:val="FootnoteReference"/>
        </w:rPr>
        <w:footnoteReference w:id="21"/>
      </w:r>
      <w:r w:rsidR="000E0101">
        <w:t xml:space="preserve"> / [</w:t>
      </w:r>
      <w:r w:rsidR="000E0101" w:rsidRPr="004D1957">
        <w:t>●</w:t>
      </w:r>
      <w:r w:rsidR="00703339">
        <w:t>]</w:t>
      </w:r>
      <w:r w:rsidR="00EA6E09" w:rsidRPr="00EA6E09">
        <w:t>)</w:t>
      </w:r>
      <w:r>
        <w:t>]</w:t>
      </w:r>
      <w:r w:rsidR="00F02BC5">
        <w:t xml:space="preserve"> / </w:t>
      </w:r>
      <w:r>
        <w:t>[</w:t>
      </w:r>
      <w:r w:rsidR="00F02BC5">
        <w:rPr>
          <w:i/>
        </w:rPr>
        <w:t xml:space="preserve">alternative </w:t>
      </w:r>
      <w:r w:rsidR="004D1957" w:rsidRPr="00EA6E09">
        <w:rPr>
          <w:i/>
        </w:rPr>
        <w:t>relevant information undertakings</w:t>
      </w:r>
      <w:r w:rsidR="0046712F" w:rsidRPr="00EA6E09">
        <w:t>]</w:t>
      </w:r>
      <w:r w:rsidR="0046712F" w:rsidRPr="00EA6E09">
        <w:rPr>
          <w:rStyle w:val="FootnoteReference"/>
        </w:rPr>
        <w:footnoteReference w:id="22"/>
      </w:r>
      <w:r w:rsidR="00CA05A9" w:rsidRPr="00EA6E09">
        <w:t>.</w:t>
      </w:r>
    </w:p>
    <w:p w:rsidR="00CA05A9" w:rsidRPr="000F0B2C" w:rsidRDefault="00CA05A9" w:rsidP="0046712F">
      <w:pPr>
        <w:pStyle w:val="Numbparagr3AltU"/>
      </w:pPr>
      <w:bookmarkStart w:id="68" w:name="_Ref348612810"/>
      <w:r w:rsidRPr="000F0B2C">
        <w:t xml:space="preserve">[The Issuer shall immediately notify the </w:t>
      </w:r>
      <w:proofErr w:type="spellStart"/>
      <w:r w:rsidRPr="000F0B2C">
        <w:t>Noteholders</w:t>
      </w:r>
      <w:proofErr w:type="spellEnd"/>
      <w:r w:rsidRPr="000F0B2C">
        <w:t xml:space="preserve"> and the Agent </w:t>
      </w:r>
      <w:r w:rsidR="00AD1100">
        <w:t>upon becoming</w:t>
      </w:r>
      <w:r w:rsidRPr="000F0B2C">
        <w:t xml:space="preserve"> aware of the occurrence of a Change of Control Event.</w:t>
      </w:r>
      <w:r w:rsidR="004B4D06">
        <w:t xml:space="preserve"> Such notice may be given in advance of the occurrence of a Change of Control Event </w:t>
      </w:r>
      <w:r w:rsidR="000720A9">
        <w:t xml:space="preserve">and be </w:t>
      </w:r>
      <w:r w:rsidR="004B4D06">
        <w:t>condition</w:t>
      </w:r>
      <w:r w:rsidR="000720A9">
        <w:t>al</w:t>
      </w:r>
      <w:r w:rsidR="004B4D06">
        <w:t xml:space="preserve"> upon the occurrence of such Change of Control Event if a definitive agreement is in place providing for a Change of Control Event.</w:t>
      </w:r>
      <w:bookmarkEnd w:id="68"/>
      <w:r w:rsidR="007F4FB4">
        <w:t>]</w:t>
      </w:r>
    </w:p>
    <w:p w:rsidR="00774F7E" w:rsidRDefault="00CA05A9" w:rsidP="0046712F">
      <w:pPr>
        <w:pStyle w:val="Numbparagr3AltU"/>
      </w:pPr>
      <w:bookmarkStart w:id="69" w:name="_Ref348973164"/>
      <w:r w:rsidRPr="000F0B2C">
        <w:t xml:space="preserve">When the financial statements </w:t>
      </w:r>
      <w:r w:rsidR="005724F6" w:rsidRPr="000F0B2C">
        <w:t xml:space="preserve">and other information </w:t>
      </w:r>
      <w:r w:rsidRPr="000F0B2C">
        <w:t xml:space="preserve">are made available </w:t>
      </w:r>
      <w:r w:rsidR="00DC18C3">
        <w:t xml:space="preserve">to </w:t>
      </w:r>
      <w:r w:rsidR="00841C1C">
        <w:t xml:space="preserve">the </w:t>
      </w:r>
      <w:proofErr w:type="spellStart"/>
      <w:r w:rsidR="00841C1C">
        <w:t>Noteholders</w:t>
      </w:r>
      <w:proofErr w:type="spellEnd"/>
      <w:r w:rsidR="00841C1C">
        <w:t xml:space="preserve"> </w:t>
      </w:r>
      <w:r w:rsidRPr="000F0B2C">
        <w:t xml:space="preserve">pursuant to </w:t>
      </w:r>
      <w:r w:rsidR="0031636D">
        <w:t>Clause </w:t>
      </w:r>
      <w:r w:rsidR="00770DDD">
        <w:fldChar w:fldCharType="begin"/>
      </w:r>
      <w:r w:rsidR="009C27AE">
        <w:instrText xml:space="preserve"> REF _Ref348973179 \r \h </w:instrText>
      </w:r>
      <w:r w:rsidR="00770DDD">
        <w:fldChar w:fldCharType="separate"/>
      </w:r>
      <w:r w:rsidR="00171221">
        <w:t>10.1.1</w:t>
      </w:r>
      <w:r w:rsidR="00770DDD">
        <w:fldChar w:fldCharType="end"/>
      </w:r>
      <w:r w:rsidR="005724F6" w:rsidRPr="000F0B2C">
        <w:t>,</w:t>
      </w:r>
      <w:r w:rsidRPr="000F0B2C">
        <w:t xml:space="preserve"> </w:t>
      </w:r>
      <w:r w:rsidR="005724F6" w:rsidRPr="000F0B2C">
        <w:t xml:space="preserve">the Issuer shall send copies of such financial </w:t>
      </w:r>
      <w:r w:rsidR="00054231" w:rsidRPr="000F0B2C">
        <w:t>statements</w:t>
      </w:r>
      <w:r w:rsidR="005724F6" w:rsidRPr="000F0B2C">
        <w:t xml:space="preserve"> and other information to the Agent. </w:t>
      </w:r>
      <w:bookmarkEnd w:id="69"/>
    </w:p>
    <w:p w:rsidR="00774F7E" w:rsidRDefault="00774F7E" w:rsidP="00836D1C">
      <w:pPr>
        <w:pStyle w:val="Numbparagr3AltU"/>
      </w:pPr>
      <w:r>
        <w:lastRenderedPageBreak/>
        <w:t>The Issuer shall:</w:t>
      </w:r>
      <w:r w:rsidR="008A3BF9">
        <w:t xml:space="preserve"> [</w:t>
      </w:r>
      <w:r w:rsidR="008A3BF9" w:rsidRPr="0099645E">
        <w:rPr>
          <w:smallCaps/>
        </w:rPr>
        <w:t>Applicable only if financial undertakings are included.</w:t>
      </w:r>
      <w:r w:rsidR="008A3BF9">
        <w:t>]</w:t>
      </w:r>
    </w:p>
    <w:p w:rsidR="00836D1C" w:rsidRDefault="00836D1C" w:rsidP="00774F7E">
      <w:pPr>
        <w:pStyle w:val="Listlevel1aAlt5"/>
        <w:numPr>
          <w:ilvl w:val="0"/>
          <w:numId w:val="43"/>
        </w:numPr>
      </w:pPr>
      <w:r>
        <w:t>together with the financial statements[; and</w:t>
      </w:r>
    </w:p>
    <w:p w:rsidR="00836D1C" w:rsidRDefault="00774F7E" w:rsidP="00774F7E">
      <w:pPr>
        <w:pStyle w:val="Listlevel1aAlt5"/>
        <w:numPr>
          <w:ilvl w:val="0"/>
          <w:numId w:val="43"/>
        </w:numPr>
      </w:pPr>
      <w:r>
        <w:t>[prior to</w:t>
      </w:r>
      <w:r w:rsidR="00836D1C">
        <w:t>]/[</w:t>
      </w:r>
      <w:r>
        <w:t>upon] the incurrence of Financial Indebtedness or upon a Restricted Payment [</w:t>
      </w:r>
      <w:r>
        <w:rPr>
          <w:i/>
        </w:rPr>
        <w:t>add other matters subject to incurrence covenants</w:t>
      </w:r>
      <w:r>
        <w:t>]</w:t>
      </w:r>
      <w:r w:rsidR="00836D1C">
        <w:t>,]</w:t>
      </w:r>
      <w:r w:rsidR="00AF61F5">
        <w:rPr>
          <w:rStyle w:val="FootnoteReference"/>
        </w:rPr>
        <w:footnoteReference w:id="23"/>
      </w:r>
    </w:p>
    <w:p w:rsidR="00CA05A9" w:rsidRPr="000F0B2C" w:rsidRDefault="00836D1C" w:rsidP="00836D1C">
      <w:pPr>
        <w:pStyle w:val="Listlevel1aAlt5"/>
        <w:numPr>
          <w:ilvl w:val="0"/>
          <w:numId w:val="0"/>
        </w:numPr>
        <w:ind w:left="1009"/>
      </w:pPr>
      <w:r w:rsidRPr="000F0B2C">
        <w:t>submit to the Agent a compliance certificate</w:t>
      </w:r>
      <w:r>
        <w:t xml:space="preserve"> in the form of </w:t>
      </w:r>
      <w:r w:rsidRPr="00B523DA">
        <w:rPr>
          <w:u w:val="single"/>
        </w:rPr>
        <w:t>Appendix 2</w:t>
      </w:r>
      <w:r w:rsidRPr="000F0B2C">
        <w:t xml:space="preserve"> </w:t>
      </w:r>
      <w:r>
        <w:t>hereto (</w:t>
      </w:r>
      <w:proofErr w:type="spellStart"/>
      <w:r>
        <w:t>i</w:t>
      </w:r>
      <w:proofErr w:type="spellEnd"/>
      <w:r>
        <w:t xml:space="preserve">) </w:t>
      </w:r>
      <w:r w:rsidRPr="00014FEF">
        <w:t>set</w:t>
      </w:r>
      <w:r>
        <w:t>ting</w:t>
      </w:r>
      <w:r w:rsidRPr="00014FEF">
        <w:t xml:space="preserve"> out </w:t>
      </w:r>
      <w:r>
        <w:t>calculations and figures</w:t>
      </w:r>
      <w:r w:rsidRPr="00014FEF">
        <w:t xml:space="preserve"> as to compliance with Clause </w:t>
      </w:r>
      <w:r>
        <w:t>[  ] (</w:t>
      </w:r>
      <w:r>
        <w:rPr>
          <w:i/>
        </w:rPr>
        <w:t>Financial undertakings</w:t>
      </w:r>
      <w:r>
        <w:t>), (i</w:t>
      </w:r>
      <w:r w:rsidRPr="000F0B2C">
        <w:t xml:space="preserve">i) containing a confirmation that no Event of Default has occurred (or if an Event of Default has occurred, what steps have been taken to remedy </w:t>
      </w:r>
      <w:proofErr w:type="gramStart"/>
      <w:r>
        <w:t>it[</w:t>
      </w:r>
      <w:proofErr w:type="gramEnd"/>
      <w:r>
        <w:t xml:space="preserve">, </w:t>
      </w:r>
      <w:r w:rsidRPr="000F0B2C">
        <w:t>and (ii</w:t>
      </w:r>
      <w:r>
        <w:t>i</w:t>
      </w:r>
      <w:r w:rsidRPr="000F0B2C">
        <w:t>) attaching</w:t>
      </w:r>
      <w:r>
        <w:t xml:space="preserve"> copies of any notices sent to </w:t>
      </w:r>
      <w:r w:rsidRPr="000F0B2C">
        <w:t xml:space="preserve">the </w:t>
      </w:r>
      <w:r>
        <w:t>Relevant Market]</w:t>
      </w:r>
      <w:r w:rsidRPr="000F0B2C">
        <w:t>.</w:t>
      </w:r>
    </w:p>
    <w:p w:rsidR="00CA05A9" w:rsidRPr="000F0B2C" w:rsidRDefault="00CA05A9" w:rsidP="0046712F">
      <w:pPr>
        <w:pStyle w:val="Numbparagr3AltU"/>
      </w:pPr>
      <w:r w:rsidRPr="000F0B2C">
        <w:t xml:space="preserve">The Issuer shall immediately notify the Agent (with full particulars) </w:t>
      </w:r>
      <w:r w:rsidR="00AD1100">
        <w:t xml:space="preserve">upon </w:t>
      </w:r>
      <w:r w:rsidRPr="000F0B2C">
        <w:t>becom</w:t>
      </w:r>
      <w:r w:rsidR="00AD1100">
        <w:t>ing</w:t>
      </w:r>
      <w:r w:rsidRPr="000F0B2C">
        <w:t xml:space="preserve"> aware of the occurrence of any event or circumstance which constitutes an Event of Default, or any event or circumstance which would (with the expiry of a grace period, the giving of notice, the making of any determination or any combination of any of the foregoing) constitute an Event of Default, and shall provide the Agent with such further information as it may reasonably request in writing following receipt of such notice. Should the Agent not receive such information, the Agent is entitled to assume that no such event or circumstance exists or can be expected to occur, provided that the Agent does not have actual knowledge of such event or circumstance.</w:t>
      </w:r>
    </w:p>
    <w:p w:rsidR="00CA05A9" w:rsidRPr="000F0B2C" w:rsidRDefault="00CA05A9" w:rsidP="0046712F">
      <w:pPr>
        <w:pStyle w:val="Heading2"/>
      </w:pPr>
      <w:r w:rsidRPr="000F0B2C">
        <w:t>Inform</w:t>
      </w:r>
      <w:r w:rsidR="007A7EB6">
        <w:t>ation from the Agent</w:t>
      </w:r>
    </w:p>
    <w:p w:rsidR="00CA05A9" w:rsidRPr="000F0B2C" w:rsidRDefault="00CA05A9" w:rsidP="0046712F">
      <w:pPr>
        <w:pStyle w:val="Numbparagr3AltU"/>
      </w:pPr>
      <w:bookmarkStart w:id="70" w:name="_Ref348612967"/>
      <w:r w:rsidRPr="000F0B2C">
        <w:t xml:space="preserve">Subject to the restrictions of a non-disclosure agreement entered into by the Agent </w:t>
      </w:r>
      <w:r w:rsidR="00BA3A18">
        <w:t>with the Issuer</w:t>
      </w:r>
      <w:r w:rsidRPr="000F0B2C">
        <w:t>, t</w:t>
      </w:r>
      <w:r w:rsidR="00714F4E">
        <w:t>he</w:t>
      </w:r>
      <w:r w:rsidRPr="000F0B2C">
        <w:t xml:space="preserve"> Agent is entitled to disclose to the </w:t>
      </w:r>
      <w:proofErr w:type="spellStart"/>
      <w:r w:rsidRPr="000F0B2C">
        <w:t>Noteholders</w:t>
      </w:r>
      <w:proofErr w:type="spellEnd"/>
      <w:r w:rsidRPr="000F0B2C">
        <w:t xml:space="preserve"> any event or circumstance directly or indirectly relating to the Issuer or the Notes.</w:t>
      </w:r>
      <w:bookmarkEnd w:id="70"/>
      <w:r w:rsidR="00360FE0" w:rsidRPr="000F0B2C">
        <w:t xml:space="preserve"> Notwithstanding the foregoing, the Agent </w:t>
      </w:r>
      <w:r w:rsidR="001E4A36">
        <w:t xml:space="preserve">shall </w:t>
      </w:r>
      <w:r w:rsidR="002B5352">
        <w:t xml:space="preserve">notify the </w:t>
      </w:r>
      <w:proofErr w:type="spellStart"/>
      <w:r w:rsidR="002B5352">
        <w:t>Noteholders</w:t>
      </w:r>
      <w:proofErr w:type="spellEnd"/>
      <w:r w:rsidR="002B5352">
        <w:t xml:space="preserve"> of the occurrence of</w:t>
      </w:r>
      <w:r w:rsidR="001E4A36">
        <w:t xml:space="preserve"> </w:t>
      </w:r>
      <w:r w:rsidR="002B5352">
        <w:t xml:space="preserve">an Event of Default </w:t>
      </w:r>
      <w:r w:rsidR="001E4A36">
        <w:t xml:space="preserve">in accordance with Clause </w:t>
      </w:r>
      <w:r w:rsidR="00770DDD">
        <w:fldChar w:fldCharType="begin"/>
      </w:r>
      <w:r w:rsidR="00AB46B9">
        <w:instrText xml:space="preserve"> REF _Ref368421805 \r \h </w:instrText>
      </w:r>
      <w:r w:rsidR="00770DDD">
        <w:fldChar w:fldCharType="separate"/>
      </w:r>
      <w:r w:rsidR="00171221">
        <w:t>12.3</w:t>
      </w:r>
      <w:r w:rsidR="00770DDD">
        <w:fldChar w:fldCharType="end"/>
      </w:r>
      <w:r w:rsidR="00BA3A18">
        <w:t>.</w:t>
      </w:r>
    </w:p>
    <w:p w:rsidR="000B2225" w:rsidRDefault="001D6297" w:rsidP="000B2225">
      <w:pPr>
        <w:pStyle w:val="Heading2"/>
      </w:pPr>
      <w:bookmarkStart w:id="71" w:name="_Ref355964794"/>
      <w:r>
        <w:t xml:space="preserve">Publication of </w:t>
      </w:r>
      <w:r w:rsidR="000B2225">
        <w:t>Finance Documents</w:t>
      </w:r>
      <w:bookmarkEnd w:id="71"/>
    </w:p>
    <w:p w:rsidR="000B2225" w:rsidRPr="000F0B2C" w:rsidRDefault="000B2225" w:rsidP="000B2225">
      <w:pPr>
        <w:pStyle w:val="Numbparagr3AltU"/>
      </w:pPr>
      <w:bookmarkStart w:id="72" w:name="_Ref353822839"/>
      <w:r w:rsidRPr="000F0B2C">
        <w:t>The latest version of these Terms and Conditions</w:t>
      </w:r>
      <w:r>
        <w:t xml:space="preserve"> (including any document amending these Terms and Conditions</w:t>
      </w:r>
      <w:proofErr w:type="gramStart"/>
      <w:r>
        <w:t>)</w:t>
      </w:r>
      <w:r w:rsidR="00D04D79">
        <w:t>[</w:t>
      </w:r>
      <w:proofErr w:type="gramEnd"/>
      <w:r w:rsidR="007A7EB6">
        <w:t>and</w:t>
      </w:r>
      <w:r w:rsidR="00D04D79">
        <w:t xml:space="preserve"> </w:t>
      </w:r>
      <w:r w:rsidR="007A7EB6">
        <w:t xml:space="preserve">any Issuance Certificate] </w:t>
      </w:r>
      <w:r w:rsidRPr="000F0B2C">
        <w:t>shall be available on the websites of th</w:t>
      </w:r>
      <w:r>
        <w:t>e [Issuer/Group] and the Agent.</w:t>
      </w:r>
      <w:bookmarkEnd w:id="72"/>
    </w:p>
    <w:p w:rsidR="00546A85" w:rsidRPr="000F0B2C" w:rsidRDefault="00546A85" w:rsidP="0046712F">
      <w:pPr>
        <w:pStyle w:val="Numbparagr3AltU"/>
      </w:pPr>
      <w:r>
        <w:t xml:space="preserve">The latest versions of the Finance Documents shall be available to the </w:t>
      </w:r>
      <w:proofErr w:type="spellStart"/>
      <w:r>
        <w:t>Noteholders</w:t>
      </w:r>
      <w:proofErr w:type="spellEnd"/>
      <w:r>
        <w:t xml:space="preserve"> at the office of the Agent during normal business hours.</w:t>
      </w:r>
    </w:p>
    <w:p w:rsidR="00CA05A9" w:rsidRPr="000F0B2C" w:rsidRDefault="00CA05A9" w:rsidP="0046712F">
      <w:pPr>
        <w:pStyle w:val="Heading1"/>
      </w:pPr>
      <w:bookmarkStart w:id="73" w:name="_Ref353295139"/>
      <w:bookmarkStart w:id="74" w:name="_Toc374564331"/>
      <w:r w:rsidRPr="000F0B2C">
        <w:t>GENERAL UNDERTAKINGS</w:t>
      </w:r>
      <w:bookmarkEnd w:id="73"/>
      <w:bookmarkEnd w:id="74"/>
    </w:p>
    <w:p w:rsidR="00CA05A9" w:rsidRPr="000F0B2C" w:rsidRDefault="008A3BF9" w:rsidP="0046712F">
      <w:pPr>
        <w:pStyle w:val="Heading2"/>
      </w:pPr>
      <w:r w:rsidRPr="000F0B2C" w:rsidDel="008A3BF9">
        <w:t xml:space="preserve"> </w:t>
      </w:r>
      <w:r w:rsidR="00CA05A9" w:rsidRPr="000F0B2C">
        <w:t>[Admission to trading]</w:t>
      </w:r>
    </w:p>
    <w:p w:rsidR="00CA05A9" w:rsidRPr="000F0B2C" w:rsidRDefault="00CA05A9" w:rsidP="0046712F">
      <w:pPr>
        <w:pStyle w:val="Numbparagr3AltU"/>
      </w:pPr>
      <w:bookmarkStart w:id="75" w:name="_Ref351580086"/>
      <w:r w:rsidRPr="000F0B2C">
        <w:t xml:space="preserve">[The Issuer shall use its best efforts to ensure that the loan constituted by these Terms and Conditions and evidenced by the Notes is </w:t>
      </w:r>
      <w:r w:rsidR="00F95F69">
        <w:t>admitted to trading</w:t>
      </w:r>
      <w:r w:rsidR="00F77B0C">
        <w:t xml:space="preserve"> on the </w:t>
      </w:r>
      <w:r w:rsidR="005710C4">
        <w:t>Relevant Market</w:t>
      </w:r>
      <w:r w:rsidRPr="000F0B2C">
        <w:t xml:space="preserve"> [within [●] ([●]) months after issuance/at the [First] Issue Date], and that it remains </w:t>
      </w:r>
      <w:r w:rsidR="00F95F69">
        <w:t>admitted</w:t>
      </w:r>
      <w:r w:rsidRPr="000F0B2C">
        <w:t xml:space="preserve"> or, if such </w:t>
      </w:r>
      <w:r w:rsidR="00F95F69">
        <w:t>admission to trading</w:t>
      </w:r>
      <w:r w:rsidRPr="000F0B2C">
        <w:t xml:space="preserve"> is not possible to </w:t>
      </w:r>
      <w:r w:rsidR="00F95F69">
        <w:t>obtain</w:t>
      </w:r>
      <w:r w:rsidR="005710C4">
        <w:t xml:space="preserve"> or maintain,</w:t>
      </w:r>
      <w:r w:rsidRPr="000F0B2C">
        <w:t xml:space="preserve"> </w:t>
      </w:r>
      <w:r w:rsidR="00F95F69">
        <w:t xml:space="preserve">admitted to trading or </w:t>
      </w:r>
      <w:r w:rsidR="00F77B0C">
        <w:t>traded on</w:t>
      </w:r>
      <w:r w:rsidR="005710C4">
        <w:t xml:space="preserve"> another regulated market or</w:t>
      </w:r>
      <w:r w:rsidR="00F77B0C">
        <w:t xml:space="preserve"> </w:t>
      </w:r>
      <w:r w:rsidR="005710C4">
        <w:t xml:space="preserve">multilateral trading facility </w:t>
      </w:r>
      <w:r w:rsidR="005710C4" w:rsidRPr="00C93D5D">
        <w:t>(</w:t>
      </w:r>
      <w:r w:rsidR="005710C4">
        <w:t xml:space="preserve">each </w:t>
      </w:r>
      <w:r w:rsidR="005710C4" w:rsidRPr="00C93D5D">
        <w:t>as defined in Directive 2004/39/EC on markets in financial instruments</w:t>
      </w:r>
      <w:r w:rsidR="00222FF3">
        <w:t>)</w:t>
      </w:r>
      <w:r w:rsidRPr="000F0B2C">
        <w:t>.</w:t>
      </w:r>
      <w:bookmarkEnd w:id="75"/>
    </w:p>
    <w:p w:rsidR="00DA3726" w:rsidRPr="000F0B2C" w:rsidRDefault="00116449" w:rsidP="00DA3726">
      <w:pPr>
        <w:pStyle w:val="Numbparagr3AltU"/>
      </w:pPr>
      <w:r>
        <w:lastRenderedPageBreak/>
        <w:t xml:space="preserve">Following </w:t>
      </w:r>
      <w:r w:rsidR="00F95F69">
        <w:t>an admission to trading</w:t>
      </w:r>
      <w:r w:rsidR="00DA3726" w:rsidRPr="000F0B2C">
        <w:t>,</w:t>
      </w:r>
      <w:r>
        <w:t xml:space="preserve"> the Issuer shall</w:t>
      </w:r>
      <w:r w:rsidR="00DA3726" w:rsidRPr="000F0B2C">
        <w:t xml:space="preserve"> take all actions on its part to maintain the </w:t>
      </w:r>
      <w:r w:rsidR="00F95F69">
        <w:t>admission</w:t>
      </w:r>
      <w:r w:rsidR="00DA3726" w:rsidRPr="000F0B2C">
        <w:t xml:space="preserve"> </w:t>
      </w:r>
      <w:r w:rsidR="00497B43">
        <w:t xml:space="preserve">for </w:t>
      </w:r>
      <w:r w:rsidR="00DA3726" w:rsidRPr="000F0B2C">
        <w:t>as long as an</w:t>
      </w:r>
      <w:r w:rsidR="00AD1100">
        <w:t>y Notes are outstanding, but</w:t>
      </w:r>
      <w:r w:rsidR="00DA3726" w:rsidRPr="000F0B2C">
        <w:t xml:space="preserve"> not longer than up to and including the last day on which the admission to trading reasonably can, pursuant to the then applicable regulations of the </w:t>
      </w:r>
      <w:r w:rsidR="00F95F69">
        <w:t xml:space="preserve">Relevant Market </w:t>
      </w:r>
      <w:r w:rsidR="00DA3726" w:rsidRPr="000F0B2C">
        <w:t>and the CSD, subsist.]</w:t>
      </w:r>
    </w:p>
    <w:p w:rsidR="00DA3726" w:rsidRPr="000F0B2C" w:rsidRDefault="00DA3726" w:rsidP="00DA3726">
      <w:pPr>
        <w:pStyle w:val="Heading2"/>
      </w:pPr>
      <w:r w:rsidRPr="000F0B2C">
        <w:t>Undertakings relating to the Agency Agreement</w:t>
      </w:r>
      <w:r w:rsidR="00856117" w:rsidRPr="000F0B2C">
        <w:rPr>
          <w:rStyle w:val="FootnoteReference"/>
        </w:rPr>
        <w:footnoteReference w:id="24"/>
      </w:r>
    </w:p>
    <w:p w:rsidR="00DA3726" w:rsidRPr="000F0B2C" w:rsidRDefault="00DA3726" w:rsidP="000B3E50">
      <w:pPr>
        <w:pStyle w:val="Numbparagr3AltU"/>
        <w:keepNext/>
      </w:pPr>
      <w:r w:rsidRPr="000F0B2C">
        <w:t>The Issuer shall, in accorda</w:t>
      </w:r>
      <w:r w:rsidR="00AA6D43" w:rsidRPr="000F0B2C">
        <w:t xml:space="preserve">nce with the Agency Agreement: </w:t>
      </w:r>
    </w:p>
    <w:p w:rsidR="00DA3726" w:rsidRPr="000F0B2C" w:rsidRDefault="00DA3726" w:rsidP="00393485">
      <w:pPr>
        <w:pStyle w:val="Listlevel1aAlt5"/>
        <w:numPr>
          <w:ilvl w:val="0"/>
          <w:numId w:val="28"/>
        </w:numPr>
      </w:pPr>
      <w:r w:rsidRPr="000F0B2C">
        <w:t>pay fees to the Agent;</w:t>
      </w:r>
    </w:p>
    <w:p w:rsidR="00DA3726" w:rsidRPr="000F0B2C" w:rsidRDefault="00DA3726" w:rsidP="00393485">
      <w:pPr>
        <w:pStyle w:val="Listlevel1aAlt5"/>
        <w:numPr>
          <w:ilvl w:val="0"/>
          <w:numId w:val="28"/>
        </w:numPr>
      </w:pPr>
      <w:r w:rsidRPr="000F0B2C">
        <w:t>indemnify the Agent fo</w:t>
      </w:r>
      <w:r w:rsidR="00841CCF" w:rsidRPr="000F0B2C">
        <w:t>r costs, losses and liabilities</w:t>
      </w:r>
      <w:r w:rsidRPr="000F0B2C">
        <w:t>;</w:t>
      </w:r>
    </w:p>
    <w:p w:rsidR="00DA3726" w:rsidRPr="000F0B2C" w:rsidRDefault="00DA3726" w:rsidP="00393485">
      <w:pPr>
        <w:pStyle w:val="Listlevel1aAlt5"/>
        <w:numPr>
          <w:ilvl w:val="0"/>
          <w:numId w:val="28"/>
        </w:numPr>
      </w:pPr>
      <w:r w:rsidRPr="000F0B2C">
        <w:t xml:space="preserve">furnish to the Agent all information requested by or otherwise required to be delivered to the Agent; and </w:t>
      </w:r>
    </w:p>
    <w:p w:rsidR="00DA3726" w:rsidRPr="000F0B2C" w:rsidRDefault="00DA3726" w:rsidP="00393485">
      <w:pPr>
        <w:pStyle w:val="Listlevel1aAlt5"/>
        <w:numPr>
          <w:ilvl w:val="0"/>
          <w:numId w:val="28"/>
        </w:numPr>
      </w:pPr>
      <w:proofErr w:type="gramStart"/>
      <w:r w:rsidRPr="000F0B2C">
        <w:t>not</w:t>
      </w:r>
      <w:proofErr w:type="gramEnd"/>
      <w:r w:rsidRPr="000F0B2C">
        <w:t xml:space="preserve"> act in a way which would give the Agent a legal or contractual right to terminate the Agency Agreement.</w:t>
      </w:r>
    </w:p>
    <w:p w:rsidR="00DA3726" w:rsidRPr="000F0B2C" w:rsidRDefault="00DA3726" w:rsidP="00DA3726">
      <w:pPr>
        <w:pStyle w:val="Numbparagr3AltU"/>
      </w:pPr>
      <w:r w:rsidRPr="000F0B2C">
        <w:t xml:space="preserve">The Issuer and the Agent shall </w:t>
      </w:r>
      <w:r w:rsidR="00F95F69">
        <w:t xml:space="preserve">not </w:t>
      </w:r>
      <w:r w:rsidRPr="000F0B2C">
        <w:t xml:space="preserve">amend any provisions of the Agency Agreement without the prior consent of the </w:t>
      </w:r>
      <w:proofErr w:type="spellStart"/>
      <w:r w:rsidRPr="000F0B2C">
        <w:t>Noteholders</w:t>
      </w:r>
      <w:proofErr w:type="spellEnd"/>
      <w:r w:rsidRPr="000F0B2C">
        <w:t xml:space="preserve"> if the amendment would </w:t>
      </w:r>
      <w:r w:rsidR="005C0901">
        <w:t>be</w:t>
      </w:r>
      <w:r w:rsidRPr="000F0B2C">
        <w:t xml:space="preserve"> </w:t>
      </w:r>
      <w:r w:rsidR="005C0901">
        <w:t>detrimental</w:t>
      </w:r>
      <w:r w:rsidRPr="000F0B2C">
        <w:t xml:space="preserve"> </w:t>
      </w:r>
      <w:r w:rsidR="005C0901">
        <w:t>to</w:t>
      </w:r>
      <w:r w:rsidRPr="000F0B2C">
        <w:t xml:space="preserve"> the interests of the </w:t>
      </w:r>
      <w:proofErr w:type="spellStart"/>
      <w:r w:rsidRPr="000F0B2C">
        <w:t>Noteholders</w:t>
      </w:r>
      <w:proofErr w:type="spellEnd"/>
      <w:r w:rsidRPr="000F0B2C">
        <w:t xml:space="preserve">. </w:t>
      </w:r>
    </w:p>
    <w:p w:rsidR="00DA3726" w:rsidRPr="000F0B2C" w:rsidRDefault="00DA3726" w:rsidP="00DA3726">
      <w:pPr>
        <w:pStyle w:val="Heading1"/>
      </w:pPr>
      <w:bookmarkStart w:id="76" w:name="_Ref348613122"/>
      <w:bookmarkStart w:id="77" w:name="_Ref348613174"/>
      <w:bookmarkStart w:id="78" w:name="_Ref348613487"/>
      <w:bookmarkStart w:id="79" w:name="_Toc374564332"/>
      <w:r w:rsidRPr="000F0B2C">
        <w:t>ACCELERATION OF THE NOTES</w:t>
      </w:r>
      <w:bookmarkEnd w:id="76"/>
      <w:bookmarkEnd w:id="77"/>
      <w:bookmarkEnd w:id="78"/>
      <w:bookmarkEnd w:id="79"/>
    </w:p>
    <w:p w:rsidR="00DA3726" w:rsidRPr="000F0B2C" w:rsidRDefault="00DA3726" w:rsidP="00DA3726">
      <w:pPr>
        <w:pStyle w:val="Numbparagr2AltS"/>
      </w:pPr>
      <w:bookmarkStart w:id="80" w:name="_Ref348612426"/>
      <w:bookmarkStart w:id="81" w:name="_Ref367032208"/>
      <w:r w:rsidRPr="000F0B2C">
        <w:t>The Agent is entitled to, and shall [following a</w:t>
      </w:r>
      <w:r w:rsidR="00F22CE8">
        <w:t xml:space="preserve"> </w:t>
      </w:r>
      <w:r w:rsidRPr="000F0B2C">
        <w:t xml:space="preserve">demand in writing from </w:t>
      </w:r>
      <w:r w:rsidR="00221D38">
        <w:t xml:space="preserve">a </w:t>
      </w:r>
      <w:proofErr w:type="spellStart"/>
      <w:r w:rsidR="00221D38" w:rsidRPr="000F0B2C">
        <w:t>Noteholder</w:t>
      </w:r>
      <w:proofErr w:type="spellEnd"/>
      <w:r w:rsidR="00221D38" w:rsidRPr="000F0B2C">
        <w:t xml:space="preserve"> (or </w:t>
      </w:r>
      <w:proofErr w:type="spellStart"/>
      <w:r w:rsidR="00221D38" w:rsidRPr="000F0B2C">
        <w:t>Noteholders</w:t>
      </w:r>
      <w:proofErr w:type="spellEnd"/>
      <w:r w:rsidR="00221D38" w:rsidRPr="000F0B2C">
        <w:t>)</w:t>
      </w:r>
      <w:r w:rsidR="00221D38">
        <w:t xml:space="preserve"> </w:t>
      </w:r>
      <w:r w:rsidRPr="000F0B2C">
        <w:t>representing at least</w:t>
      </w:r>
      <w:r w:rsidR="00221D38">
        <w:t xml:space="preserve"> [twenty-five/fifty] [(25)/(50)</w:t>
      </w:r>
      <w:r w:rsidRPr="000F0B2C">
        <w:t>]</w:t>
      </w:r>
      <w:r w:rsidR="00CD028E">
        <w:t> per c</w:t>
      </w:r>
      <w:r w:rsidRPr="000F0B2C">
        <w:t xml:space="preserve">ent. of the Adjusted Nominal </w:t>
      </w:r>
      <w:r w:rsidRPr="00345799">
        <w:t>Amount</w:t>
      </w:r>
      <w:r w:rsidR="008D7461" w:rsidRPr="00345799">
        <w:t xml:space="preserve"> </w:t>
      </w:r>
      <w:r w:rsidR="005E1FCA" w:rsidRPr="00345799">
        <w:t>(</w:t>
      </w:r>
      <w:r w:rsidR="004D1957" w:rsidRPr="00345799">
        <w:t>such demand</w:t>
      </w:r>
      <w:r w:rsidR="00555B8F">
        <w:t xml:space="preserve"> </w:t>
      </w:r>
      <w:r w:rsidR="00F95F69">
        <w:t>may only be vali</w:t>
      </w:r>
      <w:r w:rsidR="00555B8F">
        <w:t xml:space="preserve">dly made by a Person who is a </w:t>
      </w:r>
      <w:proofErr w:type="spellStart"/>
      <w:r w:rsidR="00555B8F">
        <w:t>No</w:t>
      </w:r>
      <w:r w:rsidR="00F95F69">
        <w:t>teholder</w:t>
      </w:r>
      <w:proofErr w:type="spellEnd"/>
      <w:r w:rsidR="00F95F69">
        <w:t xml:space="preserve"> at the end of the Business Day on which the demand is received by the Agent and</w:t>
      </w:r>
      <w:r w:rsidR="004D1957" w:rsidRPr="00345799">
        <w:t xml:space="preserve"> </w:t>
      </w:r>
      <w:r w:rsidR="008D7461" w:rsidRPr="00345799">
        <w:t xml:space="preserve">shall, if made by several </w:t>
      </w:r>
      <w:proofErr w:type="spellStart"/>
      <w:r w:rsidR="008D7461" w:rsidRPr="00345799">
        <w:t>Noteholders</w:t>
      </w:r>
      <w:proofErr w:type="spellEnd"/>
      <w:r w:rsidR="008D7461" w:rsidRPr="00345799">
        <w:t>, be</w:t>
      </w:r>
      <w:r w:rsidR="008D7461">
        <w:t xml:space="preserve"> made by them jointly</w:t>
      </w:r>
      <w:r w:rsidR="00E95492">
        <w:t xml:space="preserve">) </w:t>
      </w:r>
      <w:r w:rsidRPr="000F0B2C">
        <w:t xml:space="preserve">or] following an instruction given pursuant to </w:t>
      </w:r>
      <w:r w:rsidR="0031636D">
        <w:t>Clause </w:t>
      </w:r>
      <w:r w:rsidR="00770DDD" w:rsidRPr="000F0B2C">
        <w:fldChar w:fldCharType="begin"/>
      </w:r>
      <w:r w:rsidR="00A33AC5" w:rsidRPr="000F0B2C">
        <w:instrText xml:space="preserve"> REF _Ref348613017 \r \h </w:instrText>
      </w:r>
      <w:r w:rsidR="00770DDD" w:rsidRPr="000F0B2C">
        <w:fldChar w:fldCharType="separate"/>
      </w:r>
      <w:r w:rsidR="00171221">
        <w:t>12.4</w:t>
      </w:r>
      <w:r w:rsidR="00770DDD" w:rsidRPr="000F0B2C">
        <w:fldChar w:fldCharType="end"/>
      </w:r>
      <w:r w:rsidRPr="000F0B2C">
        <w:t xml:space="preserve">, on behalf of the </w:t>
      </w:r>
      <w:proofErr w:type="spellStart"/>
      <w:r w:rsidRPr="000F0B2C">
        <w:t>Noteholders</w:t>
      </w:r>
      <w:proofErr w:type="spellEnd"/>
      <w:r w:rsidRPr="000F0B2C">
        <w:t xml:space="preserve"> (</w:t>
      </w:r>
      <w:proofErr w:type="spellStart"/>
      <w:r w:rsidRPr="000F0B2C">
        <w:t>i</w:t>
      </w:r>
      <w:proofErr w:type="spellEnd"/>
      <w:r w:rsidRPr="000F0B2C">
        <w:t xml:space="preserve">) </w:t>
      </w:r>
      <w:r w:rsidR="00661F82">
        <w:t xml:space="preserve">by notice to the Issuer, </w:t>
      </w:r>
      <w:r w:rsidRPr="000F0B2C">
        <w:t>declare all</w:t>
      </w:r>
      <w:r w:rsidR="00156779">
        <w:t>[</w:t>
      </w:r>
      <w:r w:rsidRPr="000F0B2C">
        <w:t xml:space="preserve">, but not </w:t>
      </w:r>
      <w:r w:rsidR="0094683D">
        <w:t>only</w:t>
      </w:r>
      <w:r w:rsidR="00497B43" w:rsidRPr="00497B43">
        <w:t xml:space="preserve"> </w:t>
      </w:r>
      <w:r w:rsidR="00497B43">
        <w:t>some,</w:t>
      </w:r>
      <w:r w:rsidR="00156779">
        <w:t>]</w:t>
      </w:r>
      <w:r w:rsidRPr="000F0B2C">
        <w:t xml:space="preserve"> of the </w:t>
      </w:r>
      <w:r w:rsidR="002A13FC">
        <w:t xml:space="preserve">outstanding </w:t>
      </w:r>
      <w:r w:rsidRPr="000F0B2C">
        <w:t xml:space="preserve">Notes due </w:t>
      </w:r>
      <w:r w:rsidR="00AD1100">
        <w:t>and payable</w:t>
      </w:r>
      <w:r w:rsidRPr="000F0B2C">
        <w:t xml:space="preserve"> together with any </w:t>
      </w:r>
      <w:r w:rsidR="00E312BC">
        <w:t xml:space="preserve">other </w:t>
      </w:r>
      <w:r w:rsidRPr="000F0B2C">
        <w:t>amounts payable under the Finance Documents, immediately or at such later date as the Agent determines</w:t>
      </w:r>
      <w:r w:rsidR="00E312BC">
        <w:t>,</w:t>
      </w:r>
      <w:r w:rsidRPr="000F0B2C">
        <w:t xml:space="preserve"> and</w:t>
      </w:r>
      <w:r w:rsidR="00EC4E4E">
        <w:t>/or</w:t>
      </w:r>
      <w:r w:rsidRPr="000F0B2C">
        <w:t xml:space="preserve"> (ii) exercise any or all of its rights, remedies</w:t>
      </w:r>
      <w:r w:rsidR="00E312BC">
        <w:t>, powers and</w:t>
      </w:r>
      <w:r w:rsidRPr="000F0B2C">
        <w:t xml:space="preserve"> discretions under the Finance Documents, if:</w:t>
      </w:r>
      <w:bookmarkEnd w:id="80"/>
      <w:r w:rsidR="001712A7">
        <w:rPr>
          <w:rStyle w:val="FootnoteReference"/>
        </w:rPr>
        <w:footnoteReference w:id="25"/>
      </w:r>
      <w:bookmarkEnd w:id="81"/>
    </w:p>
    <w:p w:rsidR="00DA3726" w:rsidRPr="000F0B2C" w:rsidRDefault="00DA3726" w:rsidP="00393485">
      <w:pPr>
        <w:pStyle w:val="Listlevel1aAlt5"/>
        <w:keepNext/>
        <w:numPr>
          <w:ilvl w:val="0"/>
          <w:numId w:val="29"/>
        </w:numPr>
      </w:pPr>
      <w:r w:rsidRPr="000F0B2C">
        <w:t>the Issuer does not pay on the due date any amount payable by it under the Finance Doc</w:t>
      </w:r>
      <w:r w:rsidR="001712A7">
        <w:t>uments, unless the non-payment:</w:t>
      </w:r>
    </w:p>
    <w:p w:rsidR="00DA3726" w:rsidRPr="000F0B2C" w:rsidRDefault="00DA3726" w:rsidP="00DA3726">
      <w:pPr>
        <w:pStyle w:val="Listlevel2i"/>
      </w:pPr>
      <w:r w:rsidRPr="000F0B2C">
        <w:t>is caused by technical or administrative error; and</w:t>
      </w:r>
    </w:p>
    <w:p w:rsidR="00DA3726" w:rsidRPr="000F0B2C" w:rsidRDefault="00DA3726" w:rsidP="00DA3726">
      <w:pPr>
        <w:pStyle w:val="Listlevel2i"/>
      </w:pPr>
      <w:r w:rsidRPr="000F0B2C">
        <w:t>is remedied within [●] ([●]) Business Days from the due date;</w:t>
      </w:r>
    </w:p>
    <w:p w:rsidR="00DA3726" w:rsidRPr="000F0B2C" w:rsidRDefault="00DA3726" w:rsidP="00DA3056">
      <w:pPr>
        <w:pStyle w:val="Listlevel1aAlt5"/>
      </w:pPr>
      <w:r w:rsidRPr="000F0B2C">
        <w:t xml:space="preserve">the Issuer </w:t>
      </w:r>
      <w:r w:rsidR="004E558B">
        <w:t xml:space="preserve">[or any other </w:t>
      </w:r>
      <w:r w:rsidR="00BB1914">
        <w:t>P</w:t>
      </w:r>
      <w:r w:rsidR="004E558B">
        <w:t>erson (other than the Agent)]</w:t>
      </w:r>
      <w:r w:rsidR="004E558B">
        <w:rPr>
          <w:rStyle w:val="FootnoteReference"/>
        </w:rPr>
        <w:footnoteReference w:id="26"/>
      </w:r>
      <w:r w:rsidR="004E558B">
        <w:t xml:space="preserve"> </w:t>
      </w:r>
      <w:r w:rsidRPr="000F0B2C">
        <w:t xml:space="preserve">does not comply with </w:t>
      </w:r>
      <w:r w:rsidR="00920D52">
        <w:t>[</w:t>
      </w:r>
      <w:r w:rsidR="00364C9B">
        <w:t>any</w:t>
      </w:r>
      <w:r w:rsidR="00810DAF">
        <w:t xml:space="preserve"> </w:t>
      </w:r>
      <w:r w:rsidR="008A3BF9">
        <w:t xml:space="preserve">material </w:t>
      </w:r>
      <w:r w:rsidRPr="000F0B2C">
        <w:t>terms or conditions of the Finance Documents to which it is a party (other than those terms referred to in paragraph (a) above)</w:t>
      </w:r>
      <w:r w:rsidR="006A23FF">
        <w:t>]/[</w:t>
      </w:r>
      <w:r w:rsidR="006A23FF">
        <w:rPr>
          <w:i/>
        </w:rPr>
        <w:t xml:space="preserve">insert </w:t>
      </w:r>
      <w:r w:rsidR="00B523DA" w:rsidRPr="00B523DA">
        <w:rPr>
          <w:i/>
        </w:rPr>
        <w:t>references</w:t>
      </w:r>
      <w:r w:rsidR="006A23FF">
        <w:rPr>
          <w:i/>
        </w:rPr>
        <w:t xml:space="preserve"> to specific terms</w:t>
      </w:r>
      <w:r w:rsidR="006A23FF">
        <w:t>]</w:t>
      </w:r>
      <w:r w:rsidRPr="000F0B2C">
        <w:t>, unless the non-compliance:</w:t>
      </w:r>
    </w:p>
    <w:p w:rsidR="00DA3726" w:rsidRPr="000F0B2C" w:rsidRDefault="00DA3726" w:rsidP="00DA3726">
      <w:pPr>
        <w:pStyle w:val="Listlevel2i"/>
      </w:pPr>
      <w:r w:rsidRPr="000F0B2C">
        <w:lastRenderedPageBreak/>
        <w:t>is capable of remedy; and</w:t>
      </w:r>
    </w:p>
    <w:p w:rsidR="00DA3726" w:rsidRPr="000F0B2C" w:rsidRDefault="00DA3726" w:rsidP="00DA3726">
      <w:pPr>
        <w:pStyle w:val="Listlevel2i"/>
      </w:pPr>
      <w:r w:rsidRPr="000F0B2C">
        <w:t xml:space="preserve">is remedied within [●] ([●]) Business Days of the earlier of the Agent giving notice and the Issuer </w:t>
      </w:r>
      <w:r w:rsidR="00156779">
        <w:t xml:space="preserve">[or the relevant other Person] </w:t>
      </w:r>
      <w:r w:rsidRPr="000F0B2C">
        <w:t>becoming aware of the non-compliance;</w:t>
      </w:r>
    </w:p>
    <w:p w:rsidR="00DA3726" w:rsidRPr="000F0B2C" w:rsidRDefault="00DA3726" w:rsidP="00DA3726">
      <w:pPr>
        <w:pStyle w:val="Listlevel1aAlt5"/>
      </w:pPr>
      <w:r w:rsidRPr="000F0B2C">
        <w:t>any Finance Document becomes invalid, ineffective or varied</w:t>
      </w:r>
      <w:r w:rsidR="00AD1100">
        <w:t xml:space="preserve"> (other than in accordance with the provisions of the Finance Documents)</w:t>
      </w:r>
      <w:r w:rsidRPr="000F0B2C">
        <w:t>, and such invalidity, ineffectiveness or variation has a</w:t>
      </w:r>
      <w:r w:rsidR="005C0901">
        <w:t xml:space="preserve"> detrimental</w:t>
      </w:r>
      <w:r w:rsidRPr="000F0B2C">
        <w:t xml:space="preserve"> </w:t>
      </w:r>
      <w:r w:rsidR="005C0901">
        <w:t xml:space="preserve">effect </w:t>
      </w:r>
      <w:r w:rsidRPr="000F0B2C">
        <w:t xml:space="preserve">on the interests of the </w:t>
      </w:r>
      <w:proofErr w:type="spellStart"/>
      <w:r w:rsidRPr="000F0B2C">
        <w:t>Noteholders</w:t>
      </w:r>
      <w:proofErr w:type="spellEnd"/>
      <w:r w:rsidRPr="000F0B2C">
        <w:t>;</w:t>
      </w:r>
    </w:p>
    <w:p w:rsidR="00DA3726" w:rsidRPr="000F0B2C" w:rsidRDefault="00DA3726" w:rsidP="00DA3726">
      <w:pPr>
        <w:pStyle w:val="Listlevel1aAlt5"/>
      </w:pPr>
      <w:r w:rsidRPr="000F0B2C">
        <w:t>any</w:t>
      </w:r>
      <w:r w:rsidR="001712A7">
        <w:t xml:space="preserve"> </w:t>
      </w:r>
      <w:r w:rsidR="0017271B">
        <w:t xml:space="preserve">[Material] </w:t>
      </w:r>
      <w:r w:rsidRPr="000F0B2C">
        <w:t>Group Company is, or is deemed for the purposes of any applicable law to be, Insolvent;</w:t>
      </w:r>
    </w:p>
    <w:p w:rsidR="00DA3726" w:rsidRPr="000F0B2C" w:rsidRDefault="00DA3726" w:rsidP="00DA3726">
      <w:pPr>
        <w:pStyle w:val="Listlevel1aAlt5"/>
      </w:pPr>
      <w:r w:rsidRPr="000F0B2C">
        <w:t xml:space="preserve">any attachment, sequestration, distress or execution, or any analogous process in any jurisdiction, affects </w:t>
      </w:r>
      <w:r w:rsidR="00C2227E">
        <w:t>[</w:t>
      </w:r>
      <w:r w:rsidR="00C2227E" w:rsidRPr="000F0B2C">
        <w:t>any</w:t>
      </w:r>
      <w:r w:rsidR="00C2227E">
        <w:t xml:space="preserve"> material</w:t>
      </w:r>
      <w:r w:rsidR="00C2227E" w:rsidRPr="00C2227E">
        <w:t xml:space="preserve"> </w:t>
      </w:r>
      <w:r w:rsidR="00C2227E" w:rsidRPr="000F0B2C">
        <w:t>asset</w:t>
      </w:r>
      <w:r w:rsidR="00C2227E">
        <w:t xml:space="preserve"> / substantially all assets]</w:t>
      </w:r>
      <w:r w:rsidRPr="000F0B2C">
        <w:t xml:space="preserve"> of a </w:t>
      </w:r>
      <w:r w:rsidR="0017271B">
        <w:t xml:space="preserve">[Material] </w:t>
      </w:r>
      <w:r w:rsidRPr="000F0B2C">
        <w:t>Group Company and is not discharged within [●] ([●]) Business Days; [or]</w:t>
      </w:r>
    </w:p>
    <w:p w:rsidR="00DA3726" w:rsidRPr="000F0B2C" w:rsidRDefault="00DA3726" w:rsidP="0001494A">
      <w:pPr>
        <w:pStyle w:val="Listlevel1aAlt5"/>
      </w:pPr>
      <w:bookmarkStart w:id="82" w:name="_Ref348828486"/>
      <w:r w:rsidRPr="000F0B2C">
        <w:t>[(</w:t>
      </w:r>
      <w:proofErr w:type="spellStart"/>
      <w:r w:rsidRPr="000F0B2C">
        <w:t>i</w:t>
      </w:r>
      <w:proofErr w:type="spellEnd"/>
      <w:r w:rsidRPr="000F0B2C">
        <w:t>)] a</w:t>
      </w:r>
      <w:r w:rsidR="00E312BC">
        <w:t>ny Financial Indebtedness of a</w:t>
      </w:r>
      <w:r w:rsidRPr="000F0B2C">
        <w:t xml:space="preserve"> </w:t>
      </w:r>
      <w:r w:rsidR="0017271B">
        <w:t xml:space="preserve">[Material] </w:t>
      </w:r>
      <w:r w:rsidRPr="000F0B2C">
        <w:t>Group Company is not paid when due nor within any originally applicable grace period, or is declared to be or otherwise becomes due and payable prior to its specified maturity</w:t>
      </w:r>
      <w:r w:rsidR="0001494A">
        <w:t xml:space="preserve"> </w:t>
      </w:r>
      <w:r w:rsidRPr="000F0B2C">
        <w:t>as a result of an event of default (however described), [(ii) any commitment for a</w:t>
      </w:r>
      <w:r w:rsidR="00661F82">
        <w:t>ny Financial Indebtedness of a</w:t>
      </w:r>
      <w:r w:rsidRPr="000F0B2C">
        <w:t xml:space="preserve"> </w:t>
      </w:r>
      <w:r w:rsidR="0017271B">
        <w:t xml:space="preserve">[Material] </w:t>
      </w:r>
      <w:r w:rsidRPr="000F0B2C">
        <w:t>Group Company is cancelled or suspended by a creditor as a result of an event of default (however described), or (iii) any creditor o</w:t>
      </w:r>
      <w:r w:rsidR="00661F82">
        <w:t>f a</w:t>
      </w:r>
      <w:r w:rsidR="001712A7">
        <w:t xml:space="preserve"> </w:t>
      </w:r>
      <w:r w:rsidR="0017271B">
        <w:t xml:space="preserve">[Material] </w:t>
      </w:r>
      <w:r w:rsidRPr="000F0B2C">
        <w:t>Group Company becomes entitled to declare a</w:t>
      </w:r>
      <w:r w:rsidR="00661F82">
        <w:t>ny Financial Indebtedness of a</w:t>
      </w:r>
      <w:r w:rsidRPr="000F0B2C">
        <w:t xml:space="preserve"> </w:t>
      </w:r>
      <w:r w:rsidR="0017271B">
        <w:t xml:space="preserve">[Material] </w:t>
      </w:r>
      <w:r w:rsidRPr="000F0B2C">
        <w:t xml:space="preserve">Group Company due and payable prior to its specified maturity as a result of an event </w:t>
      </w:r>
      <w:r w:rsidR="00AA6D43" w:rsidRPr="000F0B2C">
        <w:t>of default (however described)]</w:t>
      </w:r>
      <w:r w:rsidRPr="000F0B2C">
        <w:t>, provided that no Event of Default will occur under thi</w:t>
      </w:r>
      <w:r w:rsidR="00661F82">
        <w:t xml:space="preserve">s paragraph </w:t>
      </w:r>
      <w:r w:rsidR="00770DDD">
        <w:fldChar w:fldCharType="begin"/>
      </w:r>
      <w:r w:rsidR="00661F82">
        <w:instrText xml:space="preserve"> REF _Ref348828486 \r \h </w:instrText>
      </w:r>
      <w:r w:rsidR="00770DDD">
        <w:fldChar w:fldCharType="separate"/>
      </w:r>
      <w:r w:rsidR="00171221">
        <w:t>(f)</w:t>
      </w:r>
      <w:r w:rsidR="00770DDD">
        <w:fldChar w:fldCharType="end"/>
      </w:r>
      <w:r w:rsidRPr="000F0B2C">
        <w:t xml:space="preserve"> if</w:t>
      </w:r>
      <w:r w:rsidR="002478BF">
        <w:t xml:space="preserve"> (</w:t>
      </w:r>
      <w:proofErr w:type="spellStart"/>
      <w:r w:rsidR="002478BF">
        <w:t>i</w:t>
      </w:r>
      <w:proofErr w:type="spellEnd"/>
      <w:r w:rsidR="002478BF">
        <w:t>) any relevant payment to be made is contested in good faith and as long as it has not resulted in a payment obligation of the relevant member of the Group</w:t>
      </w:r>
      <w:r w:rsidR="000E0101">
        <w:t xml:space="preserve"> (confirmed by a court, </w:t>
      </w:r>
      <w:r w:rsidR="00624D8F">
        <w:t>arbitral tribunal</w:t>
      </w:r>
      <w:r w:rsidR="000E0101">
        <w:t xml:space="preserve"> or a government authority</w:t>
      </w:r>
      <w:r w:rsidR="00624D8F">
        <w:t>, subject to</w:t>
      </w:r>
      <w:r w:rsidR="000E0101">
        <w:t xml:space="preserve"> Clause</w:t>
      </w:r>
      <w:r w:rsidR="00624D8F">
        <w:t xml:space="preserve"> </w:t>
      </w:r>
      <w:r w:rsidR="00770DDD">
        <w:fldChar w:fldCharType="begin"/>
      </w:r>
      <w:r w:rsidR="00624D8F">
        <w:instrText xml:space="preserve"> REF _Ref371334795 \r \h </w:instrText>
      </w:r>
      <w:r w:rsidR="00770DDD">
        <w:fldChar w:fldCharType="separate"/>
      </w:r>
      <w:r w:rsidR="00171221">
        <w:t>12.5</w:t>
      </w:r>
      <w:r w:rsidR="00770DDD">
        <w:fldChar w:fldCharType="end"/>
      </w:r>
      <w:r w:rsidR="00624D8F">
        <w:t>)</w:t>
      </w:r>
      <w:r w:rsidR="002478BF">
        <w:t xml:space="preserve"> or (ii)</w:t>
      </w:r>
      <w:r w:rsidRPr="000F0B2C">
        <w:t xml:space="preserve"> the aggregate amount of Financial Indebtedness [or commitment for Financial Indebtedness]</w:t>
      </w:r>
      <w:r w:rsidR="00B92005">
        <w:t xml:space="preserve"> referred to herein</w:t>
      </w:r>
      <w:r w:rsidRPr="000F0B2C">
        <w:t xml:space="preserve"> is less than EUR [</w:t>
      </w:r>
      <w:r w:rsidRPr="000F0B2C">
        <w:rPr>
          <w:i/>
        </w:rPr>
        <w:t>amount</w:t>
      </w:r>
      <w:r w:rsidRPr="000F0B2C">
        <w:t>]]; [or]</w:t>
      </w:r>
      <w:bookmarkEnd w:id="82"/>
    </w:p>
    <w:p w:rsidR="00DA3726" w:rsidRPr="000F0B2C" w:rsidRDefault="00DA3726" w:rsidP="00DA3726">
      <w:pPr>
        <w:pStyle w:val="Listlevel1aAlt5"/>
      </w:pPr>
      <w:r w:rsidRPr="000F0B2C">
        <w:t>[</w:t>
      </w:r>
      <w:proofErr w:type="gramStart"/>
      <w:r w:rsidRPr="000F0B2C">
        <w:rPr>
          <w:i/>
        </w:rPr>
        <w:t>additional</w:t>
      </w:r>
      <w:proofErr w:type="gramEnd"/>
      <w:r w:rsidRPr="000F0B2C">
        <w:rPr>
          <w:i/>
        </w:rPr>
        <w:t xml:space="preserve"> Event of Default</w:t>
      </w:r>
      <w:r w:rsidRPr="000F0B2C">
        <w:t>].</w:t>
      </w:r>
    </w:p>
    <w:p w:rsidR="00DA3726" w:rsidRPr="000F0B2C" w:rsidRDefault="00DA3726" w:rsidP="00AA6D43">
      <w:pPr>
        <w:pStyle w:val="Numbparagr2AltS"/>
      </w:pPr>
      <w:r w:rsidRPr="000F0B2C">
        <w:t xml:space="preserve">The Agent </w:t>
      </w:r>
      <w:r w:rsidR="00661F82">
        <w:t>may</w:t>
      </w:r>
      <w:r w:rsidRPr="000F0B2C">
        <w:t xml:space="preserve"> not accelerate the Notes in accordance with </w:t>
      </w:r>
      <w:r w:rsidR="0031636D">
        <w:t>Clause </w:t>
      </w:r>
      <w:r w:rsidR="00770DDD" w:rsidRPr="000F0B2C">
        <w:fldChar w:fldCharType="begin"/>
      </w:r>
      <w:r w:rsidR="00A33AC5" w:rsidRPr="000F0B2C">
        <w:instrText xml:space="preserve"> REF _Ref348612426 \r \h </w:instrText>
      </w:r>
      <w:r w:rsidR="00770DDD" w:rsidRPr="000F0B2C">
        <w:fldChar w:fldCharType="separate"/>
      </w:r>
      <w:r w:rsidR="00171221">
        <w:t>12.1</w:t>
      </w:r>
      <w:r w:rsidR="00770DDD" w:rsidRPr="000F0B2C">
        <w:fldChar w:fldCharType="end"/>
      </w:r>
      <w:r w:rsidRPr="000F0B2C">
        <w:t xml:space="preserve"> by reference to a specific Event of Default if it</w:t>
      </w:r>
      <w:r w:rsidR="00AA3C35">
        <w:t xml:space="preserve"> is no longer continuing</w:t>
      </w:r>
      <w:r w:rsidR="003F40DA">
        <w:t>.</w:t>
      </w:r>
    </w:p>
    <w:p w:rsidR="00DA3726" w:rsidRPr="000F0B2C" w:rsidRDefault="00F13BA9" w:rsidP="00AA6D43">
      <w:pPr>
        <w:pStyle w:val="Numbparagr2AltS"/>
      </w:pPr>
      <w:bookmarkStart w:id="83" w:name="_Ref348613983"/>
      <w:bookmarkStart w:id="84" w:name="_Ref368421805"/>
      <w:r>
        <w:t>T</w:t>
      </w:r>
      <w:r w:rsidRPr="000F0B2C">
        <w:t xml:space="preserve">he Agent shall notify the </w:t>
      </w:r>
      <w:proofErr w:type="spellStart"/>
      <w:r w:rsidRPr="000F0B2C">
        <w:t>Noteholders</w:t>
      </w:r>
      <w:proofErr w:type="spellEnd"/>
      <w:r w:rsidRPr="000F0B2C">
        <w:t xml:space="preserve"> </w:t>
      </w:r>
      <w:r>
        <w:t>of an Event of Default</w:t>
      </w:r>
      <w:r w:rsidRPr="000F0B2C">
        <w:t xml:space="preserve"> within </w:t>
      </w:r>
      <w:r>
        <w:t>[</w:t>
      </w:r>
      <w:r w:rsidRPr="000F0B2C">
        <w:t>five</w:t>
      </w:r>
      <w:r>
        <w:t>]</w:t>
      </w:r>
      <w:r w:rsidRPr="000F0B2C">
        <w:t xml:space="preserve"> (</w:t>
      </w:r>
      <w:r>
        <w:t>[</w:t>
      </w:r>
      <w:r w:rsidRPr="000F0B2C">
        <w:t>5</w:t>
      </w:r>
      <w:r>
        <w:t>]</w:t>
      </w:r>
      <w:r w:rsidRPr="000F0B2C">
        <w:t>) Business Days of the date on which the Agent received actual knowledge of that an Event of Default has occurred</w:t>
      </w:r>
      <w:r w:rsidR="00AA3C35">
        <w:t xml:space="preserve"> and is continuing</w:t>
      </w:r>
      <w:r w:rsidR="00E8775B">
        <w:t>, except if the Event of Default does not relate to a payment failure</w:t>
      </w:r>
      <w:r w:rsidR="00CA232F">
        <w:t xml:space="preserve"> in respect of the Notes</w:t>
      </w:r>
      <w:r w:rsidR="00E8775B">
        <w:t xml:space="preserve"> and the Agent considers that withholding the notice is </w:t>
      </w:r>
      <w:r w:rsidR="009410BC">
        <w:t>not detrimental to</w:t>
      </w:r>
      <w:r w:rsidR="00E8775B">
        <w:t xml:space="preserve"> the interest</w:t>
      </w:r>
      <w:r w:rsidR="009410BC">
        <w:t>s</w:t>
      </w:r>
      <w:r w:rsidR="00E8775B">
        <w:t xml:space="preserve"> of the </w:t>
      </w:r>
      <w:proofErr w:type="spellStart"/>
      <w:r w:rsidR="00E8775B">
        <w:t>Noteholders</w:t>
      </w:r>
      <w:proofErr w:type="spellEnd"/>
      <w:r>
        <w:t>.</w:t>
      </w:r>
      <w:r w:rsidRPr="000F0B2C">
        <w:t xml:space="preserve"> </w:t>
      </w:r>
      <w:r w:rsidR="00DA3726" w:rsidRPr="000F0B2C">
        <w:t xml:space="preserve">The Agent shall, within </w:t>
      </w:r>
      <w:r w:rsidR="002C06F3">
        <w:t>[</w:t>
      </w:r>
      <w:r w:rsidR="00C96020">
        <w:t>twenty</w:t>
      </w:r>
      <w:r w:rsidR="002C06F3">
        <w:t>]</w:t>
      </w:r>
      <w:r w:rsidR="00DA3726" w:rsidRPr="000F0B2C">
        <w:t xml:space="preserve"> (</w:t>
      </w:r>
      <w:r w:rsidR="002C06F3">
        <w:t>[</w:t>
      </w:r>
      <w:r w:rsidR="00C96020">
        <w:t>20</w:t>
      </w:r>
      <w:r w:rsidR="002C06F3">
        <w:t>]</w:t>
      </w:r>
      <w:r w:rsidR="00DA3726" w:rsidRPr="000F0B2C">
        <w:t>) Business Days of the date on which the Agent received actual knowledge of that an Event of Default has occurred</w:t>
      </w:r>
      <w:r w:rsidR="00AA3C35">
        <w:t xml:space="preserve"> and is continuing</w:t>
      </w:r>
      <w:r w:rsidR="00E71601">
        <w:t xml:space="preserve"> (and</w:t>
      </w:r>
      <w:r w:rsidR="00A45071">
        <w:t xml:space="preserve"> </w:t>
      </w:r>
      <w:r w:rsidR="00E71601">
        <w:t xml:space="preserve">if the Event of Default does not relate to a payment failure in respect of the Notes, </w:t>
      </w:r>
      <w:r w:rsidR="00E71601" w:rsidRPr="000F0B2C">
        <w:t xml:space="preserve">within </w:t>
      </w:r>
      <w:r w:rsidR="00E71601">
        <w:t>[sixty]</w:t>
      </w:r>
      <w:r w:rsidR="00E71601" w:rsidRPr="000F0B2C">
        <w:t xml:space="preserve"> (</w:t>
      </w:r>
      <w:r w:rsidR="00E71601">
        <w:t>[60]</w:t>
      </w:r>
      <w:r w:rsidR="00E71601" w:rsidRPr="000F0B2C">
        <w:t>) Business Days</w:t>
      </w:r>
      <w:r w:rsidR="00DA3726" w:rsidRPr="000F0B2C">
        <w:t xml:space="preserve">, decide if the Notes shall be so accelerated. If the Agent decides not to accelerate the Notes, the Agent shall promptly seek instructions </w:t>
      </w:r>
      <w:r w:rsidR="00DA6CB4">
        <w:t>from</w:t>
      </w:r>
      <w:r w:rsidR="00DA3726" w:rsidRPr="000F0B2C">
        <w:t xml:space="preserve"> the </w:t>
      </w:r>
      <w:proofErr w:type="spellStart"/>
      <w:r w:rsidR="00DA3726" w:rsidRPr="000F0B2C">
        <w:t>Noteholders</w:t>
      </w:r>
      <w:proofErr w:type="spellEnd"/>
      <w:r w:rsidR="00DA3726" w:rsidRPr="000F0B2C">
        <w:t xml:space="preserve"> in accordance with </w:t>
      </w:r>
      <w:r w:rsidR="0031636D">
        <w:t>Clause </w:t>
      </w:r>
      <w:r w:rsidR="00770DDD">
        <w:fldChar w:fldCharType="begin"/>
      </w:r>
      <w:r w:rsidR="0080590B">
        <w:instrText xml:space="preserve"> REF _Ref374563092 \r \h </w:instrText>
      </w:r>
      <w:r w:rsidR="00770DDD">
        <w:fldChar w:fldCharType="separate"/>
      </w:r>
      <w:r w:rsidR="0080590B">
        <w:t>15</w:t>
      </w:r>
      <w:r w:rsidR="00770DDD">
        <w:fldChar w:fldCharType="end"/>
      </w:r>
      <w:r w:rsidR="00DA3726" w:rsidRPr="000F0B2C">
        <w:t xml:space="preserve"> (</w:t>
      </w:r>
      <w:r w:rsidR="00DA3726" w:rsidRPr="000F0B2C">
        <w:rPr>
          <w:i/>
        </w:rPr>
        <w:t xml:space="preserve">Decisions by </w:t>
      </w:r>
      <w:proofErr w:type="spellStart"/>
      <w:r w:rsidR="00DA3726" w:rsidRPr="000F0B2C">
        <w:rPr>
          <w:i/>
        </w:rPr>
        <w:t>Noteholders</w:t>
      </w:r>
      <w:proofErr w:type="spellEnd"/>
      <w:r w:rsidR="00DA3726" w:rsidRPr="000F0B2C">
        <w:t>).</w:t>
      </w:r>
      <w:bookmarkEnd w:id="83"/>
      <w:r w:rsidR="001D1C2C">
        <w:t xml:space="preserve"> The Agent shall always be entitled to</w:t>
      </w:r>
      <w:r w:rsidR="00B92005">
        <w:t xml:space="preserve"> take the time necessary to</w:t>
      </w:r>
      <w:r w:rsidR="001D1C2C">
        <w:t xml:space="preserve"> consider </w:t>
      </w:r>
      <w:r w:rsidR="003F40DA">
        <w:t xml:space="preserve">carefully </w:t>
      </w:r>
      <w:r w:rsidR="001D1C2C">
        <w:t>whether a</w:t>
      </w:r>
      <w:r w:rsidR="00A941BF">
        <w:t xml:space="preserve">n occurred event </w:t>
      </w:r>
      <w:r w:rsidR="00BB1914">
        <w:t xml:space="preserve">or circumstance </w:t>
      </w:r>
      <w:r w:rsidR="00A941BF">
        <w:t>constitutes an</w:t>
      </w:r>
      <w:r w:rsidR="001D1C2C">
        <w:t xml:space="preserve"> Event of Default.</w:t>
      </w:r>
      <w:bookmarkEnd w:id="84"/>
    </w:p>
    <w:p w:rsidR="00DA3726" w:rsidRPr="000F0B2C" w:rsidRDefault="00DA3726" w:rsidP="00AA6D43">
      <w:pPr>
        <w:pStyle w:val="Numbparagr2AltS"/>
      </w:pPr>
      <w:bookmarkStart w:id="85" w:name="_Ref348613017"/>
      <w:r w:rsidRPr="000F0B2C">
        <w:lastRenderedPageBreak/>
        <w:t xml:space="preserve">If the </w:t>
      </w:r>
      <w:proofErr w:type="spellStart"/>
      <w:r w:rsidRPr="000F0B2C">
        <w:t>Noteholders</w:t>
      </w:r>
      <w:proofErr w:type="spellEnd"/>
      <w:r w:rsidRPr="000F0B2C">
        <w:t xml:space="preserve"> instruct the Agent to accelerate the Notes</w:t>
      </w:r>
      <w:r w:rsidR="00497B43">
        <w:t xml:space="preserve"> [or any part thereof]</w:t>
      </w:r>
      <w:r w:rsidRPr="000F0B2C">
        <w:t xml:space="preserve">, the Agent shall promptly declare the Notes due and payable and take such actions as may, in the opinion of the Agent, be necessary or desirable to enforce the rights of the </w:t>
      </w:r>
      <w:proofErr w:type="spellStart"/>
      <w:r w:rsidRPr="000F0B2C">
        <w:t>Noteholders</w:t>
      </w:r>
      <w:proofErr w:type="spellEnd"/>
      <w:r w:rsidRPr="000F0B2C">
        <w:t xml:space="preserve"> under the Finance Documents, unless the relevant Event of Default is no longer continuing.</w:t>
      </w:r>
      <w:bookmarkEnd w:id="85"/>
      <w:r w:rsidRPr="000F0B2C">
        <w:t xml:space="preserve"> </w:t>
      </w:r>
    </w:p>
    <w:p w:rsidR="00DA3726" w:rsidRPr="000F0B2C" w:rsidRDefault="00DA3726" w:rsidP="00AA6D43">
      <w:pPr>
        <w:pStyle w:val="Numbparagr2AltS"/>
      </w:pPr>
      <w:bookmarkStart w:id="86" w:name="_Ref371334795"/>
      <w:r w:rsidRPr="000F0B2C">
        <w:t>If the right to accelerate the Notes is based upon a decision of a court of law</w:t>
      </w:r>
      <w:r w:rsidR="00624D8F">
        <w:t>, an arbitral tribunal</w:t>
      </w:r>
      <w:r w:rsidRPr="000F0B2C">
        <w:t xml:space="preserve"> or a government authority, it is not necessary that the decision has become enforceable under law or that the period of appeal has expired in order for cause of acceleration to be deemed to exist.</w:t>
      </w:r>
      <w:bookmarkEnd w:id="86"/>
    </w:p>
    <w:p w:rsidR="00DA3726" w:rsidRPr="000F0B2C" w:rsidRDefault="00DA3726" w:rsidP="00AA6D43">
      <w:pPr>
        <w:pStyle w:val="Numbparagr2AltS"/>
      </w:pPr>
      <w:bookmarkStart w:id="87" w:name="_Ref353876859"/>
      <w:r w:rsidRPr="000F0B2C">
        <w:t xml:space="preserve">In the event of an acceleration of the Notes in accordance with this </w:t>
      </w:r>
      <w:r w:rsidR="0031636D">
        <w:t>Clause </w:t>
      </w:r>
      <w:r w:rsidR="00770DDD" w:rsidRPr="000F0B2C">
        <w:fldChar w:fldCharType="begin"/>
      </w:r>
      <w:r w:rsidR="00A33AC5" w:rsidRPr="000F0B2C">
        <w:instrText xml:space="preserve"> REF _Ref348613122 \r \h </w:instrText>
      </w:r>
      <w:r w:rsidR="00770DDD" w:rsidRPr="000F0B2C">
        <w:fldChar w:fldCharType="separate"/>
      </w:r>
      <w:r w:rsidR="00171221">
        <w:t>12</w:t>
      </w:r>
      <w:r w:rsidR="00770DDD" w:rsidRPr="000F0B2C">
        <w:fldChar w:fldCharType="end"/>
      </w:r>
      <w:r w:rsidRPr="000F0B2C">
        <w:t xml:space="preserve">, </w:t>
      </w:r>
      <w:r w:rsidR="000A6839">
        <w:t xml:space="preserve">[up to, but excluding, </w:t>
      </w:r>
      <w:r w:rsidRPr="000F0B2C">
        <w:t>the</w:t>
      </w:r>
      <w:r w:rsidR="000A6839">
        <w:t xml:space="preserve"> First Call Date]</w:t>
      </w:r>
      <w:r w:rsidRPr="000F0B2C">
        <w:t xml:space="preserve"> </w:t>
      </w:r>
      <w:r w:rsidR="000A6839">
        <w:t xml:space="preserve">the </w:t>
      </w:r>
      <w:r w:rsidRPr="000F0B2C">
        <w:t xml:space="preserve">Issuer shall </w:t>
      </w:r>
      <w:r w:rsidR="00BA079B" w:rsidRPr="000F0B2C">
        <w:t>redeem</w:t>
      </w:r>
      <w:r w:rsidRPr="000F0B2C">
        <w:t xml:space="preserve"> </w:t>
      </w:r>
      <w:r w:rsidR="00497B43">
        <w:t>[</w:t>
      </w:r>
      <w:r w:rsidR="00BA079B" w:rsidRPr="000F0B2C">
        <w:t>all</w:t>
      </w:r>
      <w:r w:rsidR="00497B43">
        <w:t>]</w:t>
      </w:r>
      <w:r w:rsidRPr="000F0B2C">
        <w:t xml:space="preserve"> Notes </w:t>
      </w:r>
      <w:r w:rsidR="00A941BF">
        <w:t>at</w:t>
      </w:r>
      <w:r w:rsidRPr="000F0B2C">
        <w:t xml:space="preserve"> an amount</w:t>
      </w:r>
      <w:r w:rsidR="000A6839">
        <w:t xml:space="preserve"> per </w:t>
      </w:r>
      <w:r w:rsidR="00480DD2">
        <w:t>Note</w:t>
      </w:r>
      <w:r w:rsidRPr="000F0B2C">
        <w:t xml:space="preserve"> equal to</w:t>
      </w:r>
      <w:r w:rsidR="000A6839">
        <w:t xml:space="preserve"> 100 per cent. </w:t>
      </w:r>
      <w:proofErr w:type="gramStart"/>
      <w:r w:rsidR="000A6839">
        <w:t>of</w:t>
      </w:r>
      <w:proofErr w:type="gramEnd"/>
      <w:r w:rsidR="000A6839">
        <w:t xml:space="preserve"> the Nominal Amount </w:t>
      </w:r>
      <w:r w:rsidR="00DC19B2">
        <w:t>[</w:t>
      </w:r>
      <w:r w:rsidR="000A6839">
        <w:t>plus the Applicable Premium</w:t>
      </w:r>
      <w:r w:rsidR="00DC19B2">
        <w:t>]</w:t>
      </w:r>
      <w:r w:rsidRPr="000F0B2C">
        <w:t xml:space="preserve"> [</w:t>
      </w:r>
      <w:r w:rsidR="000A6839">
        <w:t xml:space="preserve">and thereafter, as applicable considering when the acceleration occurs, </w:t>
      </w:r>
      <w:r w:rsidRPr="000F0B2C">
        <w:t xml:space="preserve">the </w:t>
      </w:r>
      <w:r w:rsidR="00BA079B" w:rsidRPr="000F0B2C">
        <w:t>redemption</w:t>
      </w:r>
      <w:r w:rsidRPr="000F0B2C">
        <w:t xml:space="preserve"> </w:t>
      </w:r>
      <w:r w:rsidR="00924D04">
        <w:t>amount</w:t>
      </w:r>
      <w:r w:rsidRPr="000F0B2C">
        <w:t xml:space="preserve"> </w:t>
      </w:r>
      <w:r w:rsidR="00924D04">
        <w:t>specified</w:t>
      </w:r>
      <w:r w:rsidRPr="000F0B2C">
        <w:t xml:space="preserve"> in </w:t>
      </w:r>
      <w:r w:rsidR="0031636D">
        <w:t>Clause </w:t>
      </w:r>
      <w:r w:rsidR="00770DDD" w:rsidRPr="000F0B2C">
        <w:fldChar w:fldCharType="begin"/>
      </w:r>
      <w:r w:rsidR="00A33AC5" w:rsidRPr="000F0B2C">
        <w:instrText xml:space="preserve"> REF _Ref348613140 \r \h </w:instrText>
      </w:r>
      <w:r w:rsidR="00770DDD" w:rsidRPr="000F0B2C">
        <w:fldChar w:fldCharType="separate"/>
      </w:r>
      <w:r w:rsidR="00171221">
        <w:t>8.3</w:t>
      </w:r>
      <w:r w:rsidR="00770DDD" w:rsidRPr="000F0B2C">
        <w:fldChar w:fldCharType="end"/>
      </w:r>
      <w:r w:rsidRPr="000F0B2C">
        <w:t xml:space="preserve"> (</w:t>
      </w:r>
      <w:r w:rsidRPr="000F0B2C">
        <w:rPr>
          <w:i/>
        </w:rPr>
        <w:t xml:space="preserve">Voluntary total </w:t>
      </w:r>
      <w:r w:rsidR="00BA079B" w:rsidRPr="000F0B2C">
        <w:rPr>
          <w:i/>
        </w:rPr>
        <w:t>redemption</w:t>
      </w:r>
      <w:r w:rsidR="0080590B">
        <w:rPr>
          <w:i/>
        </w:rPr>
        <w:t xml:space="preserve"> (call option)</w:t>
      </w:r>
      <w:r w:rsidR="000A6839">
        <w:t>)</w:t>
      </w:r>
      <w:r w:rsidRPr="000F0B2C">
        <w:t xml:space="preserve"> / [● ]</w:t>
      </w:r>
      <w:r w:rsidR="00CD028E">
        <w:t> per c</w:t>
      </w:r>
      <w:r w:rsidR="00FB5E8E" w:rsidRPr="000F0B2C">
        <w:t xml:space="preserve">ent. </w:t>
      </w:r>
      <w:r w:rsidR="00DC19B2">
        <w:t>o</w:t>
      </w:r>
      <w:r w:rsidR="00FB5E8E" w:rsidRPr="000F0B2C">
        <w:t>f</w:t>
      </w:r>
      <w:r w:rsidR="00DC19B2">
        <w:t xml:space="preserve"> </w:t>
      </w:r>
      <w:r w:rsidR="00FB5E8E" w:rsidRPr="000F0B2C">
        <w:t>the Nominal Amount]</w:t>
      </w:r>
      <w:r w:rsidR="00DC19B2">
        <w:t>]</w:t>
      </w:r>
      <w:r w:rsidRPr="000F0B2C">
        <w:t>.</w:t>
      </w:r>
      <w:bookmarkEnd w:id="87"/>
    </w:p>
    <w:p w:rsidR="00FB5E8E" w:rsidRPr="000F0B2C" w:rsidRDefault="00FB5E8E" w:rsidP="00FB5E8E">
      <w:pPr>
        <w:pStyle w:val="Heading1"/>
      </w:pPr>
      <w:bookmarkStart w:id="88" w:name="_Ref348613363"/>
      <w:bookmarkStart w:id="89" w:name="_Ref348613434"/>
      <w:bookmarkStart w:id="90" w:name="_Ref348613796"/>
      <w:bookmarkStart w:id="91" w:name="_Ref348613804"/>
      <w:bookmarkStart w:id="92" w:name="_Toc374564333"/>
      <w:r w:rsidRPr="000F0B2C">
        <w:t>DISTRIBUTION OF PROCEEDS</w:t>
      </w:r>
      <w:bookmarkEnd w:id="88"/>
      <w:bookmarkEnd w:id="89"/>
      <w:bookmarkEnd w:id="90"/>
      <w:bookmarkEnd w:id="91"/>
      <w:bookmarkEnd w:id="92"/>
    </w:p>
    <w:p w:rsidR="00FB5E8E" w:rsidRPr="000F0B2C" w:rsidRDefault="00FB5E8E" w:rsidP="00FB5E8E">
      <w:pPr>
        <w:pStyle w:val="Numbparagr2AltS"/>
      </w:pPr>
      <w:bookmarkStart w:id="93" w:name="_Ref348613241"/>
      <w:r w:rsidRPr="000F0B2C">
        <w:t xml:space="preserve">All payments by the Issuer relating to the Notes and the Finance Documents following an acceleration of the Notes in accordance with </w:t>
      </w:r>
      <w:r w:rsidR="0031636D">
        <w:t>Clause </w:t>
      </w:r>
      <w:r w:rsidR="00770DDD" w:rsidRPr="000F0B2C">
        <w:fldChar w:fldCharType="begin"/>
      </w:r>
      <w:r w:rsidR="00A33AC5" w:rsidRPr="000F0B2C">
        <w:instrText xml:space="preserve"> REF _Ref348613174 \r \h </w:instrText>
      </w:r>
      <w:r w:rsidR="00770DDD" w:rsidRPr="000F0B2C">
        <w:fldChar w:fldCharType="separate"/>
      </w:r>
      <w:r w:rsidR="00171221">
        <w:t>12</w:t>
      </w:r>
      <w:r w:rsidR="00770DDD" w:rsidRPr="000F0B2C">
        <w:fldChar w:fldCharType="end"/>
      </w:r>
      <w:r w:rsidRPr="000F0B2C">
        <w:t xml:space="preserve"> (</w:t>
      </w:r>
      <w:r w:rsidRPr="000F0B2C">
        <w:rPr>
          <w:i/>
        </w:rPr>
        <w:t>Acceleration of the Notes</w:t>
      </w:r>
      <w:r w:rsidRPr="000F0B2C">
        <w:t xml:space="preserve">) </w:t>
      </w:r>
      <w:r w:rsidR="005C3927" w:rsidRPr="000F0B2C">
        <w:t>[and any proceeds received from an enforcement of the Transaction Security</w:t>
      </w:r>
      <w:r w:rsidR="00DC3F47">
        <w:t xml:space="preserve"> and the Guarantee</w:t>
      </w:r>
      <w:r w:rsidR="00AF7A2E">
        <w:t xml:space="preserve"> (</w:t>
      </w:r>
      <w:r w:rsidR="005750B8">
        <w:t>in each case to the extent proceeds from the Transaction Security</w:t>
      </w:r>
      <w:r w:rsidR="00DC3F47">
        <w:t xml:space="preserve"> and the Guarantee</w:t>
      </w:r>
      <w:r w:rsidR="005750B8">
        <w:t xml:space="preserve"> can be applied towards satisfaction of the Secured Obligations</w:t>
      </w:r>
      <w:r w:rsidR="00AF7A2E">
        <w:t>)</w:t>
      </w:r>
      <w:r w:rsidR="005C3927" w:rsidRPr="000F0B2C">
        <w:t xml:space="preserve">] </w:t>
      </w:r>
      <w:r w:rsidRPr="000F0B2C">
        <w:t>shall be distributed in the following order of priority, in accordance with the instructions of the Agent:</w:t>
      </w:r>
      <w:bookmarkEnd w:id="93"/>
    </w:p>
    <w:p w:rsidR="00FB5E8E" w:rsidRPr="000F0B2C" w:rsidRDefault="00FB5E8E" w:rsidP="00393485">
      <w:pPr>
        <w:pStyle w:val="Listlevel1aAlt5"/>
        <w:numPr>
          <w:ilvl w:val="0"/>
          <w:numId w:val="30"/>
        </w:numPr>
      </w:pPr>
      <w:bookmarkStart w:id="94" w:name="_Ref348613257"/>
      <w:r w:rsidRPr="000F0B2C">
        <w:rPr>
          <w:i/>
        </w:rPr>
        <w:t>first</w:t>
      </w:r>
      <w:r w:rsidRPr="000F0B2C">
        <w:t xml:space="preserve">, in or towards payment </w:t>
      </w:r>
      <w:r w:rsidRPr="000F0B2C">
        <w:rPr>
          <w:i/>
        </w:rPr>
        <w:t>pro rata</w:t>
      </w:r>
      <w:r w:rsidRPr="000F0B2C">
        <w:t xml:space="preserve"> of (</w:t>
      </w:r>
      <w:proofErr w:type="spellStart"/>
      <w:r w:rsidRPr="000F0B2C">
        <w:t>i</w:t>
      </w:r>
      <w:proofErr w:type="spellEnd"/>
      <w:r w:rsidRPr="000F0B2C">
        <w:t>) all unpaid fees, costs, expenses and indemnities payable by the Issuer to the Agent in accordance with the Agency Agreement</w:t>
      </w:r>
      <w:r w:rsidR="00CD1F04">
        <w:t xml:space="preserve"> (other than any indemnity given for liability against the </w:t>
      </w:r>
      <w:proofErr w:type="spellStart"/>
      <w:r w:rsidR="00CD1F04">
        <w:t>Noteholders</w:t>
      </w:r>
      <w:proofErr w:type="spellEnd"/>
      <w:r w:rsidR="00CD1F04">
        <w:t>)</w:t>
      </w:r>
      <w:r w:rsidR="00AF7A2E">
        <w:t xml:space="preserve"> [and/or the Issuing Agent in accordance with the Issuing Agency Agreement]</w:t>
      </w:r>
      <w:r w:rsidRPr="000F0B2C">
        <w:t xml:space="preserve">, </w:t>
      </w:r>
      <w:r w:rsidR="005C3927">
        <w:t xml:space="preserve">(ii) other </w:t>
      </w:r>
      <w:r w:rsidRPr="000F0B2C">
        <w:t xml:space="preserve">costs, expenses and indemnities relating to the acceleration of the Notes, [the enforcement of the Transaction Security] or the protection of the </w:t>
      </w:r>
      <w:proofErr w:type="spellStart"/>
      <w:r w:rsidRPr="000F0B2C">
        <w:t>Noteholders</w:t>
      </w:r>
      <w:proofErr w:type="spellEnd"/>
      <w:r w:rsidRPr="000F0B2C">
        <w:t>’ rights</w:t>
      </w:r>
      <w:r w:rsidR="004E558B">
        <w:t xml:space="preserve"> </w:t>
      </w:r>
      <w:r w:rsidR="00013537">
        <w:t xml:space="preserve">in each case </w:t>
      </w:r>
      <w:r w:rsidR="004E558B">
        <w:t>as may have been</w:t>
      </w:r>
      <w:r w:rsidR="005C3927">
        <w:t xml:space="preserve"> incurred by the Agent</w:t>
      </w:r>
      <w:r w:rsidRPr="000F0B2C">
        <w:t>, (i</w:t>
      </w:r>
      <w:r w:rsidR="005C3927">
        <w:t>i</w:t>
      </w:r>
      <w:r w:rsidRPr="000F0B2C">
        <w:t xml:space="preserve">i) any costs incurred by the Agent for external experts that have not been reimbursed by the Issuer in accordance with </w:t>
      </w:r>
      <w:r w:rsidR="0031636D">
        <w:t>Clause </w:t>
      </w:r>
      <w:r w:rsidR="00770DDD" w:rsidRPr="000F0B2C">
        <w:fldChar w:fldCharType="begin"/>
      </w:r>
      <w:r w:rsidR="00A33AC5" w:rsidRPr="000F0B2C">
        <w:instrText xml:space="preserve"> REF _Ref348613190 \r \h </w:instrText>
      </w:r>
      <w:r w:rsidR="00770DDD" w:rsidRPr="000F0B2C">
        <w:fldChar w:fldCharType="separate"/>
      </w:r>
      <w:r w:rsidR="00171221">
        <w:t>19.2.7</w:t>
      </w:r>
      <w:r w:rsidR="00770DDD" w:rsidRPr="000F0B2C">
        <w:fldChar w:fldCharType="end"/>
      </w:r>
      <w:r w:rsidR="005C3927">
        <w:t>, and (iv</w:t>
      </w:r>
      <w:r w:rsidRPr="000F0B2C">
        <w:t xml:space="preserve">) any costs and expenses incurred by the Agent in relation to a </w:t>
      </w:r>
      <w:proofErr w:type="spellStart"/>
      <w:r w:rsidRPr="000F0B2C">
        <w:t>Noteholders</w:t>
      </w:r>
      <w:proofErr w:type="spellEnd"/>
      <w:r w:rsidRPr="000F0B2C">
        <w:t xml:space="preserve">’ Meeting or a Written Procedure that have not been reimbursed by the Issuer in accordance with </w:t>
      </w:r>
      <w:r w:rsidR="0031636D">
        <w:t>Clause </w:t>
      </w:r>
      <w:r w:rsidR="00770DDD" w:rsidRPr="000F0B2C">
        <w:fldChar w:fldCharType="begin"/>
      </w:r>
      <w:r w:rsidR="00A33AC5" w:rsidRPr="000F0B2C">
        <w:instrText xml:space="preserve"> REF _Ref348613207 \r \h </w:instrText>
      </w:r>
      <w:r w:rsidR="00770DDD" w:rsidRPr="000F0B2C">
        <w:fldChar w:fldCharType="separate"/>
      </w:r>
      <w:r w:rsidR="00171221">
        <w:t>15.12</w:t>
      </w:r>
      <w:r w:rsidR="00770DDD" w:rsidRPr="000F0B2C">
        <w:fldChar w:fldCharType="end"/>
      </w:r>
      <w:r w:rsidRPr="000F0B2C">
        <w:t>;</w:t>
      </w:r>
      <w:bookmarkEnd w:id="94"/>
    </w:p>
    <w:p w:rsidR="00FB5E8E" w:rsidRPr="000F0B2C" w:rsidRDefault="00FB5E8E" w:rsidP="00393485">
      <w:pPr>
        <w:pStyle w:val="Listlevel1aAlt5"/>
        <w:numPr>
          <w:ilvl w:val="0"/>
          <w:numId w:val="30"/>
        </w:numPr>
      </w:pPr>
      <w:bookmarkStart w:id="95" w:name="_Ref348613270"/>
      <w:r w:rsidRPr="007A7EB6">
        <w:rPr>
          <w:i/>
        </w:rPr>
        <w:t>secondly</w:t>
      </w:r>
      <w:r w:rsidR="00545757">
        <w:t xml:space="preserve">, </w:t>
      </w:r>
      <w:bookmarkEnd w:id="95"/>
      <w:r w:rsidRPr="000F0B2C">
        <w:t xml:space="preserve">in or towards payment </w:t>
      </w:r>
      <w:r w:rsidRPr="007A7EB6">
        <w:rPr>
          <w:i/>
        </w:rPr>
        <w:t>pro rata</w:t>
      </w:r>
      <w:r w:rsidRPr="000F0B2C">
        <w:t xml:space="preserve"> of accrued but unpaid Interest</w:t>
      </w:r>
      <w:r w:rsidR="00C90089">
        <w:t xml:space="preserve"> </w:t>
      </w:r>
      <w:r w:rsidRPr="000F0B2C">
        <w:t>under the Notes</w:t>
      </w:r>
      <w:r w:rsidR="00B33ED5">
        <w:t xml:space="preserve"> (Interest due on an earlier Interest Payment Date to be paid before </w:t>
      </w:r>
      <w:r w:rsidR="00A941BF">
        <w:t>any</w:t>
      </w:r>
      <w:r w:rsidR="00B33ED5">
        <w:t xml:space="preserve"> Interest due on a later Interest Payment Date)</w:t>
      </w:r>
      <w:r w:rsidR="00C90089">
        <w:t xml:space="preserve"> and default interest payable pursuant to Clause </w:t>
      </w:r>
      <w:r w:rsidR="00770DDD">
        <w:fldChar w:fldCharType="begin"/>
      </w:r>
      <w:r w:rsidR="00C90089">
        <w:instrText xml:space="preserve"> REF _Ref355265746 \r \h </w:instrText>
      </w:r>
      <w:r w:rsidR="00770DDD">
        <w:fldChar w:fldCharType="separate"/>
      </w:r>
      <w:r w:rsidR="00171221">
        <w:t>7.4</w:t>
      </w:r>
      <w:r w:rsidR="00770DDD">
        <w:fldChar w:fldCharType="end"/>
      </w:r>
      <w:r w:rsidRPr="000F0B2C">
        <w:t>;</w:t>
      </w:r>
    </w:p>
    <w:p w:rsidR="00FB5E8E" w:rsidRPr="000F0B2C" w:rsidRDefault="007A7EB6" w:rsidP="00393485">
      <w:pPr>
        <w:pStyle w:val="Listlevel1aAlt5"/>
        <w:numPr>
          <w:ilvl w:val="0"/>
          <w:numId w:val="30"/>
        </w:numPr>
      </w:pPr>
      <w:r w:rsidRPr="000F0B2C">
        <w:rPr>
          <w:i/>
        </w:rPr>
        <w:t>thirdly</w:t>
      </w:r>
      <w:r w:rsidR="00FB5E8E" w:rsidRPr="000F0B2C">
        <w:t xml:space="preserve">, in or towards payment </w:t>
      </w:r>
      <w:r w:rsidR="00FB5E8E" w:rsidRPr="000F0B2C">
        <w:rPr>
          <w:i/>
        </w:rPr>
        <w:t>pro rata</w:t>
      </w:r>
      <w:r w:rsidR="00FB5E8E" w:rsidRPr="000F0B2C">
        <w:t xml:space="preserve"> of any unpaid principal under the Notes; and</w:t>
      </w:r>
    </w:p>
    <w:p w:rsidR="00FB5E8E" w:rsidRPr="000F0B2C" w:rsidRDefault="007A7EB6" w:rsidP="00393485">
      <w:pPr>
        <w:pStyle w:val="Listlevel1aAlt5"/>
        <w:numPr>
          <w:ilvl w:val="0"/>
          <w:numId w:val="30"/>
        </w:numPr>
      </w:pPr>
      <w:bookmarkStart w:id="96" w:name="_Ref348829606"/>
      <w:proofErr w:type="gramStart"/>
      <w:r w:rsidRPr="000F0B2C">
        <w:rPr>
          <w:i/>
        </w:rPr>
        <w:t>fourthly</w:t>
      </w:r>
      <w:proofErr w:type="gramEnd"/>
      <w:r w:rsidR="00FB5E8E" w:rsidRPr="000F0B2C">
        <w:t xml:space="preserve">, in or towards payment </w:t>
      </w:r>
      <w:r w:rsidR="00FB5E8E" w:rsidRPr="002C06F3">
        <w:rPr>
          <w:i/>
        </w:rPr>
        <w:t>pro rata</w:t>
      </w:r>
      <w:r w:rsidR="00FB5E8E" w:rsidRPr="000F0B2C">
        <w:t xml:space="preserve"> of any other costs or outstanding amounts unpaid under the Finance Documents.</w:t>
      </w:r>
      <w:bookmarkEnd w:id="96"/>
    </w:p>
    <w:p w:rsidR="00FB5E8E" w:rsidRPr="000F0B2C" w:rsidRDefault="00FB5E8E" w:rsidP="00FB5E8E">
      <w:pPr>
        <w:pStyle w:val="NormalwithindentAltD"/>
      </w:pPr>
      <w:r w:rsidRPr="000F0B2C">
        <w:t>Any excess funds after the application of proceeds in accor</w:t>
      </w:r>
      <w:r w:rsidR="005C3927">
        <w:t xml:space="preserve">dance with paragraphs (a) to </w:t>
      </w:r>
      <w:r w:rsidR="00770DDD">
        <w:fldChar w:fldCharType="begin"/>
      </w:r>
      <w:r w:rsidR="005C3927">
        <w:instrText xml:space="preserve"> REF _Ref348829606 \r \h </w:instrText>
      </w:r>
      <w:r w:rsidR="00770DDD">
        <w:fldChar w:fldCharType="separate"/>
      </w:r>
      <w:r w:rsidR="00171221">
        <w:t>(d)</w:t>
      </w:r>
      <w:r w:rsidR="00770DDD">
        <w:fldChar w:fldCharType="end"/>
      </w:r>
      <w:r w:rsidRPr="000F0B2C">
        <w:t xml:space="preserve"> above shall be paid to the Issuer</w:t>
      </w:r>
      <w:r w:rsidR="00AF7A2E">
        <w:t xml:space="preserve"> [or the Group Companies that provided Transaction Security that was enforced, as appropriate]</w:t>
      </w:r>
      <w:r w:rsidRPr="000F0B2C">
        <w:t>.</w:t>
      </w:r>
    </w:p>
    <w:p w:rsidR="00FB5E8E" w:rsidRPr="000F0B2C" w:rsidRDefault="00FB5E8E" w:rsidP="00FB5E8E">
      <w:pPr>
        <w:pStyle w:val="Numbparagr2AltS"/>
      </w:pPr>
      <w:r w:rsidRPr="000F0B2C">
        <w:lastRenderedPageBreak/>
        <w:t xml:space="preserve">If a </w:t>
      </w:r>
      <w:proofErr w:type="spellStart"/>
      <w:r w:rsidRPr="000F0B2C">
        <w:t>Noteholder</w:t>
      </w:r>
      <w:proofErr w:type="spellEnd"/>
      <w:r w:rsidRPr="000F0B2C">
        <w:t xml:space="preserve"> </w:t>
      </w:r>
      <w:r w:rsidR="00805ECA">
        <w:t xml:space="preserve">or another party </w:t>
      </w:r>
      <w:r w:rsidRPr="000F0B2C">
        <w:t xml:space="preserve">has </w:t>
      </w:r>
      <w:r w:rsidR="00013537">
        <w:t xml:space="preserve">with the consent of the Agent </w:t>
      </w:r>
      <w:r w:rsidRPr="000F0B2C">
        <w:t xml:space="preserve">paid any fees, costs, expenses or indemnities referred to in </w:t>
      </w:r>
      <w:r w:rsidR="0031636D">
        <w:t>Clause </w:t>
      </w:r>
      <w:r w:rsidR="00770DDD" w:rsidRPr="000F0B2C">
        <w:fldChar w:fldCharType="begin"/>
      </w:r>
      <w:r w:rsidR="00A33AC5" w:rsidRPr="000F0B2C">
        <w:instrText xml:space="preserve"> REF _Ref348613241 \r \h </w:instrText>
      </w:r>
      <w:r w:rsidR="00770DDD" w:rsidRPr="000F0B2C">
        <w:fldChar w:fldCharType="separate"/>
      </w:r>
      <w:r w:rsidR="00171221">
        <w:t>13.1</w:t>
      </w:r>
      <w:r w:rsidR="00770DDD" w:rsidRPr="000F0B2C">
        <w:fldChar w:fldCharType="end"/>
      </w:r>
      <w:r w:rsidR="00770DDD" w:rsidRPr="000F0B2C">
        <w:fldChar w:fldCharType="begin"/>
      </w:r>
      <w:r w:rsidR="00A33AC5" w:rsidRPr="000F0B2C">
        <w:instrText xml:space="preserve"> REF _Ref348613257 \r \h </w:instrText>
      </w:r>
      <w:r w:rsidR="00770DDD" w:rsidRPr="000F0B2C">
        <w:fldChar w:fldCharType="separate"/>
      </w:r>
      <w:r w:rsidR="00171221">
        <w:t>(a)</w:t>
      </w:r>
      <w:r w:rsidR="00770DDD" w:rsidRPr="000F0B2C">
        <w:fldChar w:fldCharType="end"/>
      </w:r>
      <w:r w:rsidRPr="000F0B2C">
        <w:t xml:space="preserve"> </w:t>
      </w:r>
      <w:r w:rsidR="00A941BF">
        <w:t>[</w:t>
      </w:r>
      <w:r w:rsidRPr="000F0B2C">
        <w:t xml:space="preserve">or </w:t>
      </w:r>
      <w:r w:rsidR="00770DDD" w:rsidRPr="000F0B2C">
        <w:fldChar w:fldCharType="begin"/>
      </w:r>
      <w:r w:rsidR="00A33AC5" w:rsidRPr="000F0B2C">
        <w:instrText xml:space="preserve"> REF _Ref348613270 \r \h </w:instrText>
      </w:r>
      <w:r w:rsidR="00770DDD" w:rsidRPr="000F0B2C">
        <w:fldChar w:fldCharType="separate"/>
      </w:r>
      <w:r w:rsidR="00171221">
        <w:t>(b)</w:t>
      </w:r>
      <w:r w:rsidR="00770DDD" w:rsidRPr="000F0B2C">
        <w:fldChar w:fldCharType="end"/>
      </w:r>
      <w:r w:rsidR="00A941BF">
        <w:t>]</w:t>
      </w:r>
      <w:r w:rsidRPr="000F0B2C">
        <w:t xml:space="preserve">, such </w:t>
      </w:r>
      <w:proofErr w:type="spellStart"/>
      <w:r w:rsidRPr="000F0B2C">
        <w:t>Noteholder</w:t>
      </w:r>
      <w:proofErr w:type="spellEnd"/>
      <w:r w:rsidRPr="000F0B2C">
        <w:t xml:space="preserve"> </w:t>
      </w:r>
      <w:r w:rsidR="00805ECA">
        <w:t xml:space="preserve">or other party </w:t>
      </w:r>
      <w:r w:rsidRPr="000F0B2C">
        <w:t xml:space="preserve">shall be entitled to reimbursement by way of a corresponding distribution in accordance with </w:t>
      </w:r>
      <w:r w:rsidR="0031636D">
        <w:t>Clause </w:t>
      </w:r>
      <w:r w:rsidR="00770DDD" w:rsidRPr="000F0B2C">
        <w:fldChar w:fldCharType="begin"/>
      </w:r>
      <w:r w:rsidR="00A33AC5" w:rsidRPr="000F0B2C">
        <w:instrText xml:space="preserve"> REF _Ref348613241 \r \h </w:instrText>
      </w:r>
      <w:r w:rsidR="00770DDD" w:rsidRPr="000F0B2C">
        <w:fldChar w:fldCharType="separate"/>
      </w:r>
      <w:r w:rsidR="00171221">
        <w:t>13.1</w:t>
      </w:r>
      <w:r w:rsidR="00770DDD" w:rsidRPr="000F0B2C">
        <w:fldChar w:fldCharType="end"/>
      </w:r>
      <w:r w:rsidR="00770DDD" w:rsidRPr="000F0B2C">
        <w:fldChar w:fldCharType="begin"/>
      </w:r>
      <w:r w:rsidR="00A33AC5" w:rsidRPr="000F0B2C">
        <w:instrText xml:space="preserve"> REF _Ref348613257 \r \h </w:instrText>
      </w:r>
      <w:r w:rsidR="00770DDD" w:rsidRPr="000F0B2C">
        <w:fldChar w:fldCharType="separate"/>
      </w:r>
      <w:r w:rsidR="00171221">
        <w:t>(a)</w:t>
      </w:r>
      <w:r w:rsidR="00770DDD" w:rsidRPr="000F0B2C">
        <w:fldChar w:fldCharType="end"/>
      </w:r>
      <w:r w:rsidRPr="000F0B2C">
        <w:t xml:space="preserve"> </w:t>
      </w:r>
      <w:r w:rsidR="00A941BF">
        <w:t>[</w:t>
      </w:r>
      <w:r w:rsidRPr="000F0B2C">
        <w:t xml:space="preserve">or </w:t>
      </w:r>
      <w:r w:rsidR="00770DDD" w:rsidRPr="000F0B2C">
        <w:fldChar w:fldCharType="begin"/>
      </w:r>
      <w:r w:rsidR="00A33AC5" w:rsidRPr="000F0B2C">
        <w:instrText xml:space="preserve"> REF _Ref348613270 \r \h </w:instrText>
      </w:r>
      <w:r w:rsidR="00770DDD" w:rsidRPr="000F0B2C">
        <w:fldChar w:fldCharType="separate"/>
      </w:r>
      <w:r w:rsidR="00171221">
        <w:t>(b)</w:t>
      </w:r>
      <w:r w:rsidR="00770DDD" w:rsidRPr="000F0B2C">
        <w:fldChar w:fldCharType="end"/>
      </w:r>
      <w:r w:rsidR="00A941BF">
        <w:t>]</w:t>
      </w:r>
      <w:r w:rsidRPr="000F0B2C">
        <w:t xml:space="preserve">. </w:t>
      </w:r>
    </w:p>
    <w:p w:rsidR="00FB5E8E" w:rsidRDefault="00FB5E8E" w:rsidP="00FB5E8E">
      <w:pPr>
        <w:pStyle w:val="Numbparagr2AltS"/>
      </w:pPr>
      <w:r w:rsidRPr="000F0B2C">
        <w:t>Funds that the Agent receives (directly or indirectly) in connection with the acceleration of the Notes [or the enforcement of the Transaction Sec</w:t>
      </w:r>
      <w:r w:rsidR="00EF6AC1">
        <w:t xml:space="preserve">urity] constitute escrow funds </w:t>
      </w:r>
      <w:r w:rsidRPr="000F0B2C">
        <w:t xml:space="preserve">and must be held on a separate </w:t>
      </w:r>
      <w:r w:rsidR="00E27233">
        <w:t xml:space="preserve">interest-bearing </w:t>
      </w:r>
      <w:r w:rsidRPr="000F0B2C">
        <w:t xml:space="preserve">account on behalf of the </w:t>
      </w:r>
      <w:proofErr w:type="spellStart"/>
      <w:r w:rsidRPr="000F0B2C">
        <w:t>Noteholders</w:t>
      </w:r>
      <w:proofErr w:type="spellEnd"/>
      <w:r w:rsidRPr="000F0B2C">
        <w:t xml:space="preserve"> and the other interested parties. The Agent shall arrange for payments </w:t>
      </w:r>
      <w:r w:rsidR="00222CE0">
        <w:t xml:space="preserve">of such </w:t>
      </w:r>
      <w:r w:rsidR="00CC0F50">
        <w:t>funds</w:t>
      </w:r>
      <w:r w:rsidRPr="000F0B2C">
        <w:t xml:space="preserve"> in accordance with this </w:t>
      </w:r>
      <w:r w:rsidR="0031636D">
        <w:t>Clause </w:t>
      </w:r>
      <w:r w:rsidR="00770DDD" w:rsidRPr="000F0B2C">
        <w:fldChar w:fldCharType="begin"/>
      </w:r>
      <w:r w:rsidR="00DD15F2" w:rsidRPr="000F0B2C">
        <w:instrText xml:space="preserve"> REF _Ref348613363 \r \h </w:instrText>
      </w:r>
      <w:r w:rsidR="00770DDD" w:rsidRPr="000F0B2C">
        <w:fldChar w:fldCharType="separate"/>
      </w:r>
      <w:r w:rsidR="00171221">
        <w:t>13</w:t>
      </w:r>
      <w:r w:rsidR="00770DDD" w:rsidRPr="000F0B2C">
        <w:fldChar w:fldCharType="end"/>
      </w:r>
      <w:r w:rsidR="00E27233">
        <w:t xml:space="preserve"> as soon as reasonably practicable</w:t>
      </w:r>
      <w:r w:rsidRPr="000F0B2C">
        <w:t>.</w:t>
      </w:r>
    </w:p>
    <w:p w:rsidR="00610108" w:rsidRPr="000F0B2C" w:rsidRDefault="00E27233" w:rsidP="00E27233">
      <w:pPr>
        <w:pStyle w:val="Numbparagr2AltS"/>
      </w:pPr>
      <w:bookmarkStart w:id="97" w:name="_Ref351205720"/>
      <w:r>
        <w:t>If t</w:t>
      </w:r>
      <w:r w:rsidR="00610108">
        <w:t>he</w:t>
      </w:r>
      <w:r>
        <w:t xml:space="preserve"> Issuer or the</w:t>
      </w:r>
      <w:r w:rsidR="00610108">
        <w:t xml:space="preserve"> Agent</w:t>
      </w:r>
      <w:r>
        <w:t xml:space="preserve"> shall make any payment under this Clause </w:t>
      </w:r>
      <w:r w:rsidR="00770DDD" w:rsidRPr="000F0B2C">
        <w:fldChar w:fldCharType="begin"/>
      </w:r>
      <w:r w:rsidRPr="000F0B2C">
        <w:instrText xml:space="preserve"> REF _Ref348613363 \r \h </w:instrText>
      </w:r>
      <w:r w:rsidR="00770DDD" w:rsidRPr="000F0B2C">
        <w:fldChar w:fldCharType="separate"/>
      </w:r>
      <w:r w:rsidR="00171221">
        <w:t>13</w:t>
      </w:r>
      <w:r w:rsidR="00770DDD" w:rsidRPr="000F0B2C">
        <w:fldChar w:fldCharType="end"/>
      </w:r>
      <w:r>
        <w:t xml:space="preserve">, the Issuer or the Agent, as applicable, shall notify the </w:t>
      </w:r>
      <w:proofErr w:type="spellStart"/>
      <w:r>
        <w:t>Noteholders</w:t>
      </w:r>
      <w:proofErr w:type="spellEnd"/>
      <w:r>
        <w:t xml:space="preserve"> of any such payment </w:t>
      </w:r>
      <w:r w:rsidR="00610108">
        <w:t xml:space="preserve">at least </w:t>
      </w:r>
      <w:r w:rsidR="00987A87">
        <w:t>fifteen (15</w:t>
      </w:r>
      <w:r w:rsidR="00610108">
        <w:t xml:space="preserve">) Business Days before the payment is made. Such notice shall specify the </w:t>
      </w:r>
      <w:r w:rsidR="00BC0437">
        <w:t>Record Time</w:t>
      </w:r>
      <w:r w:rsidR="00610108">
        <w:t>, the payment date and the amount to be paid.</w:t>
      </w:r>
      <w:bookmarkEnd w:id="97"/>
      <w:r w:rsidR="00610108">
        <w:t xml:space="preserve"> </w:t>
      </w:r>
      <w:r w:rsidR="00B33ED5">
        <w:t>Notwithstanding the foregoing, for any Inte</w:t>
      </w:r>
      <w:r w:rsidR="00024691">
        <w:t xml:space="preserve">rest due but unpaid the </w:t>
      </w:r>
      <w:r w:rsidR="00BC0437">
        <w:t>Record Time</w:t>
      </w:r>
      <w:r w:rsidR="00024691">
        <w:t xml:space="preserve"> s</w:t>
      </w:r>
      <w:r w:rsidR="00B33ED5">
        <w:t>pecified in Clause</w:t>
      </w:r>
      <w:r w:rsidR="000B2225">
        <w:t> </w:t>
      </w:r>
      <w:r w:rsidR="00770DDD">
        <w:fldChar w:fldCharType="begin"/>
      </w:r>
      <w:r w:rsidR="00B33ED5">
        <w:instrText xml:space="preserve"> REF _Ref353522632 \r \h </w:instrText>
      </w:r>
      <w:r w:rsidR="00770DDD">
        <w:fldChar w:fldCharType="separate"/>
      </w:r>
      <w:r w:rsidR="00171221">
        <w:t>6.1</w:t>
      </w:r>
      <w:r w:rsidR="00770DDD">
        <w:fldChar w:fldCharType="end"/>
      </w:r>
      <w:r w:rsidR="00B33ED5">
        <w:t xml:space="preserve"> shall apply</w:t>
      </w:r>
      <w:r w:rsidR="00CA44C9">
        <w:t xml:space="preserve"> [and for any partial redemption in accordance with Clause</w:t>
      </w:r>
      <w:r w:rsidR="000B2225">
        <w:t> </w:t>
      </w:r>
      <w:r w:rsidR="00770DDD">
        <w:fldChar w:fldCharType="begin"/>
      </w:r>
      <w:r w:rsidR="00CA44C9">
        <w:instrText xml:space="preserve"> REF _Ref348613473 \r \h </w:instrText>
      </w:r>
      <w:r w:rsidR="00770DDD">
        <w:fldChar w:fldCharType="separate"/>
      </w:r>
      <w:r w:rsidR="00171221">
        <w:t>8.4</w:t>
      </w:r>
      <w:r w:rsidR="00770DDD">
        <w:fldChar w:fldCharType="end"/>
      </w:r>
      <w:r w:rsidR="00CA44C9">
        <w:t xml:space="preserve"> </w:t>
      </w:r>
      <w:r w:rsidR="000B2225">
        <w:t>(</w:t>
      </w:r>
      <w:r w:rsidR="00CA44C9" w:rsidRPr="000E0101">
        <w:t>[</w:t>
      </w:r>
      <w:r w:rsidR="00CA44C9" w:rsidRPr="00CA44C9">
        <w:rPr>
          <w:i/>
        </w:rPr>
        <w:t>Voluntary/Mandatory</w:t>
      </w:r>
      <w:r w:rsidR="00CA44C9" w:rsidRPr="000E0101">
        <w:t>]</w:t>
      </w:r>
      <w:r w:rsidR="00CA44C9" w:rsidRPr="00CA44C9">
        <w:rPr>
          <w:i/>
        </w:rPr>
        <w:t xml:space="preserve"> partial redemption</w:t>
      </w:r>
      <w:r w:rsidR="0080590B">
        <w:rPr>
          <w:i/>
        </w:rPr>
        <w:t xml:space="preserve"> (call option)</w:t>
      </w:r>
      <w:r w:rsidR="00CA44C9">
        <w:t>) due but not made</w:t>
      </w:r>
      <w:r w:rsidR="00AD4FE3">
        <w:t>,</w:t>
      </w:r>
      <w:r w:rsidR="00CA44C9">
        <w:t xml:space="preserve"> the </w:t>
      </w:r>
      <w:r w:rsidR="00BC0437">
        <w:t>Record Time</w:t>
      </w:r>
      <w:r w:rsidR="00CA44C9">
        <w:t xml:space="preserve"> specified in Clause</w:t>
      </w:r>
      <w:r w:rsidR="000B2225">
        <w:t> </w:t>
      </w:r>
      <w:r w:rsidR="00770DDD">
        <w:fldChar w:fldCharType="begin"/>
      </w:r>
      <w:r w:rsidR="00AD4FE3">
        <w:instrText xml:space="preserve"> REF _Ref355964529 \r \h </w:instrText>
      </w:r>
      <w:r w:rsidR="00770DDD">
        <w:fldChar w:fldCharType="separate"/>
      </w:r>
      <w:r w:rsidR="00171221">
        <w:t>8.4.2</w:t>
      </w:r>
      <w:r w:rsidR="00770DDD">
        <w:fldChar w:fldCharType="end"/>
      </w:r>
      <w:r w:rsidR="00CA44C9">
        <w:t xml:space="preserve"> shall apply]</w:t>
      </w:r>
      <w:r w:rsidR="00B33ED5">
        <w:t>.</w:t>
      </w:r>
    </w:p>
    <w:p w:rsidR="00BF5781" w:rsidRPr="000F0B2C" w:rsidRDefault="00BF5781" w:rsidP="00BF5781">
      <w:pPr>
        <w:pStyle w:val="Heading1"/>
      </w:pPr>
      <w:bookmarkStart w:id="98" w:name="_Ref366863048"/>
      <w:bookmarkStart w:id="99" w:name="_Toc374564334"/>
      <w:bookmarkStart w:id="100" w:name="_Ref348612914"/>
      <w:bookmarkStart w:id="101" w:name="_Ref348613000"/>
      <w:bookmarkStart w:id="102" w:name="_Ref348613108"/>
      <w:bookmarkStart w:id="103" w:name="_Ref348613452"/>
      <w:bookmarkStart w:id="104" w:name="_Ref348613759"/>
      <w:bookmarkStart w:id="105" w:name="_Ref348613817"/>
      <w:r w:rsidRPr="000F0B2C">
        <w:t xml:space="preserve">RIGHT TO ACT </w:t>
      </w:r>
      <w:r>
        <w:t>on behalf of</w:t>
      </w:r>
      <w:r w:rsidRPr="000F0B2C">
        <w:t xml:space="preserve"> A NOTEHOLDER</w:t>
      </w:r>
      <w:bookmarkEnd w:id="98"/>
      <w:bookmarkEnd w:id="99"/>
    </w:p>
    <w:p w:rsidR="00BF5781" w:rsidRPr="000F0B2C" w:rsidRDefault="00BF5781" w:rsidP="00BF5781">
      <w:pPr>
        <w:pStyle w:val="Numbparagr2AltS"/>
      </w:pPr>
      <w:bookmarkStart w:id="106" w:name="_Ref366862962"/>
      <w:r w:rsidRPr="000F0B2C">
        <w:t xml:space="preserve">If </w:t>
      </w:r>
      <w:r>
        <w:t xml:space="preserve">any Person other than a </w:t>
      </w:r>
      <w:proofErr w:type="spellStart"/>
      <w:r>
        <w:t>Noteholder</w:t>
      </w:r>
      <w:proofErr w:type="spellEnd"/>
      <w:r>
        <w:t xml:space="preserve"> </w:t>
      </w:r>
      <w:r w:rsidRPr="000F0B2C">
        <w:t>wishes to exercise any rights</w:t>
      </w:r>
      <w:r>
        <w:t xml:space="preserve"> specifically allocated to </w:t>
      </w:r>
      <w:proofErr w:type="spellStart"/>
      <w:r>
        <w:t>Noteholders</w:t>
      </w:r>
      <w:proofErr w:type="spellEnd"/>
      <w:r w:rsidRPr="000F0B2C">
        <w:t xml:space="preserve"> under the</w:t>
      </w:r>
      <w:r>
        <w:t xml:space="preserve"> Finance Documents</w:t>
      </w:r>
      <w:r w:rsidRPr="000F0B2C">
        <w:t>, it must obtain a power of attorney</w:t>
      </w:r>
      <w:r>
        <w:t xml:space="preserve"> </w:t>
      </w:r>
      <w:r w:rsidRPr="000F0B2C">
        <w:t xml:space="preserve">from the </w:t>
      </w:r>
      <w:proofErr w:type="spellStart"/>
      <w:r>
        <w:t>Noteholder</w:t>
      </w:r>
      <w:proofErr w:type="spellEnd"/>
      <w:r>
        <w:t xml:space="preserve"> or a successive, coherent chain of powers of attorney starting with the </w:t>
      </w:r>
      <w:proofErr w:type="spellStart"/>
      <w:r>
        <w:t>Noteholder</w:t>
      </w:r>
      <w:proofErr w:type="spellEnd"/>
      <w:r>
        <w:t xml:space="preserve"> and authorising such Person or provide other evidence of ownership or authorisation satisfactory to the Agent</w:t>
      </w:r>
      <w:r w:rsidRPr="000F0B2C">
        <w:t>.</w:t>
      </w:r>
      <w:bookmarkEnd w:id="106"/>
      <w:r w:rsidRPr="000F0B2C">
        <w:t xml:space="preserve"> </w:t>
      </w:r>
    </w:p>
    <w:p w:rsidR="00BF5781" w:rsidRDefault="00BF5781" w:rsidP="00BF5781">
      <w:pPr>
        <w:pStyle w:val="Numbparagr2AltS"/>
      </w:pPr>
      <w:r w:rsidRPr="000F0B2C">
        <w:t xml:space="preserve">A </w:t>
      </w:r>
      <w:proofErr w:type="spellStart"/>
      <w:r w:rsidRPr="000F0B2C">
        <w:t>Noteholder</w:t>
      </w:r>
      <w:proofErr w:type="spellEnd"/>
      <w:r w:rsidRPr="000F0B2C">
        <w:t xml:space="preserve"> may issue one or several powers of attorney to third parties to represent it in relation to some or all of the Notes </w:t>
      </w:r>
      <w:r>
        <w:t>held</w:t>
      </w:r>
      <w:r w:rsidRPr="000F0B2C">
        <w:t xml:space="preserve"> by it. Any such representative m</w:t>
      </w:r>
      <w:r>
        <w:t>ay act independently under the</w:t>
      </w:r>
      <w:r w:rsidRPr="000F0B2C">
        <w:t xml:space="preserve"> </w:t>
      </w:r>
      <w:r>
        <w:t>Finance Documents</w:t>
      </w:r>
      <w:r w:rsidRPr="000F0B2C">
        <w:t xml:space="preserve"> in relation to the Notes for which such representative is entitled to represent the </w:t>
      </w:r>
      <w:proofErr w:type="spellStart"/>
      <w:r w:rsidRPr="000F0B2C">
        <w:t>Noteholder</w:t>
      </w:r>
      <w:proofErr w:type="spellEnd"/>
      <w:r w:rsidRPr="000F0B2C">
        <w:t xml:space="preserve"> and </w:t>
      </w:r>
      <w:proofErr w:type="gramStart"/>
      <w:r w:rsidRPr="000F0B2C">
        <w:t>may</w:t>
      </w:r>
      <w:proofErr w:type="gramEnd"/>
      <w:r w:rsidRPr="000F0B2C">
        <w:t xml:space="preserve"> further delegate its right to represent the </w:t>
      </w:r>
      <w:proofErr w:type="spellStart"/>
      <w:r w:rsidRPr="000F0B2C">
        <w:t>Noteholder</w:t>
      </w:r>
      <w:proofErr w:type="spellEnd"/>
      <w:r>
        <w:t xml:space="preserve"> by way of a further power of attorney</w:t>
      </w:r>
      <w:r w:rsidRPr="000F0B2C">
        <w:t>.</w:t>
      </w:r>
    </w:p>
    <w:p w:rsidR="00BF5781" w:rsidRPr="000F0B2C" w:rsidRDefault="00BF5781" w:rsidP="00BF5781">
      <w:pPr>
        <w:pStyle w:val="Numbparagr2AltS"/>
      </w:pPr>
      <w:r>
        <w:t>The Agent shall only have to examine the face of a power of attorney or other evidence of authorisation that has been provided to it pursuant to Clause</w:t>
      </w:r>
      <w:r>
        <w:rPr>
          <w:sz w:val="20"/>
        </w:rPr>
        <w:t> </w:t>
      </w:r>
      <w:r w:rsidR="00770DDD">
        <w:rPr>
          <w:sz w:val="20"/>
        </w:rPr>
        <w:fldChar w:fldCharType="begin"/>
      </w:r>
      <w:r w:rsidR="005F3A14">
        <w:rPr>
          <w:sz w:val="20"/>
        </w:rPr>
        <w:instrText xml:space="preserve"> REF _Ref366862962 \r \h </w:instrText>
      </w:r>
      <w:r w:rsidR="00770DDD">
        <w:rPr>
          <w:sz w:val="20"/>
        </w:rPr>
      </w:r>
      <w:r w:rsidR="00770DDD">
        <w:rPr>
          <w:sz w:val="20"/>
        </w:rPr>
        <w:fldChar w:fldCharType="separate"/>
      </w:r>
      <w:r w:rsidR="00171221">
        <w:rPr>
          <w:sz w:val="20"/>
        </w:rPr>
        <w:t>14.1</w:t>
      </w:r>
      <w:r w:rsidR="00770DDD">
        <w:rPr>
          <w:sz w:val="20"/>
        </w:rPr>
        <w:fldChar w:fldCharType="end"/>
      </w:r>
      <w:r w:rsidR="005F3A14">
        <w:rPr>
          <w:sz w:val="20"/>
        </w:rPr>
        <w:t xml:space="preserve"> a</w:t>
      </w:r>
      <w:r>
        <w:t>nd may assume that it has been duly authorised, is valid, has not been revoked or superseded and that it is in full force and effect, unless otherwise is apparent from its face or is otherwise notified to the Agent.</w:t>
      </w:r>
    </w:p>
    <w:p w:rsidR="00FB5E8E" w:rsidRPr="000F0B2C" w:rsidRDefault="00FB5E8E" w:rsidP="00CF7800">
      <w:pPr>
        <w:pStyle w:val="Heading1"/>
      </w:pPr>
      <w:bookmarkStart w:id="107" w:name="_Ref374563092"/>
      <w:bookmarkStart w:id="108" w:name="_Ref374563395"/>
      <w:bookmarkStart w:id="109" w:name="_Ref374563593"/>
      <w:bookmarkStart w:id="110" w:name="_Ref374563709"/>
      <w:bookmarkStart w:id="111" w:name="_Toc374564335"/>
      <w:r w:rsidRPr="000F0B2C">
        <w:t>DECISIONS BY NOTEHOLDERS</w:t>
      </w:r>
      <w:bookmarkEnd w:id="100"/>
      <w:bookmarkEnd w:id="101"/>
      <w:bookmarkEnd w:id="102"/>
      <w:bookmarkEnd w:id="103"/>
      <w:bookmarkEnd w:id="104"/>
      <w:bookmarkEnd w:id="105"/>
      <w:bookmarkEnd w:id="107"/>
      <w:bookmarkEnd w:id="108"/>
      <w:bookmarkEnd w:id="109"/>
      <w:bookmarkEnd w:id="110"/>
      <w:bookmarkEnd w:id="111"/>
    </w:p>
    <w:p w:rsidR="00FB5E8E" w:rsidRPr="000F0B2C" w:rsidRDefault="00FB5E8E" w:rsidP="00CF7800">
      <w:pPr>
        <w:pStyle w:val="Numbparagr2AltS"/>
      </w:pPr>
      <w:r w:rsidRPr="000F0B2C">
        <w:t xml:space="preserve">A request by the Agent for a decision by the </w:t>
      </w:r>
      <w:proofErr w:type="spellStart"/>
      <w:r w:rsidRPr="000F0B2C">
        <w:t>Noteholders</w:t>
      </w:r>
      <w:proofErr w:type="spellEnd"/>
      <w:r w:rsidRPr="000F0B2C">
        <w:t xml:space="preserve"> on a matter relating to the Finance Documents shall (at the option of the Agent) be dealt with at a </w:t>
      </w:r>
      <w:proofErr w:type="spellStart"/>
      <w:r w:rsidRPr="000F0B2C">
        <w:t>Noteholders</w:t>
      </w:r>
      <w:proofErr w:type="spellEnd"/>
      <w:r w:rsidRPr="000F0B2C">
        <w:t xml:space="preserve">’ Meeting or by way of a Written Procedure. </w:t>
      </w:r>
    </w:p>
    <w:p w:rsidR="00FB5E8E" w:rsidRPr="000F0B2C" w:rsidRDefault="00FB5E8E" w:rsidP="00CF7800">
      <w:pPr>
        <w:pStyle w:val="Numbparagr2AltS"/>
      </w:pPr>
      <w:r w:rsidRPr="000F0B2C">
        <w:t xml:space="preserve">Any request from the Issuer or a </w:t>
      </w:r>
      <w:proofErr w:type="spellStart"/>
      <w:r w:rsidRPr="000F0B2C">
        <w:t>Noteholder</w:t>
      </w:r>
      <w:proofErr w:type="spellEnd"/>
      <w:r w:rsidRPr="000F0B2C">
        <w:t xml:space="preserve"> (or </w:t>
      </w:r>
      <w:proofErr w:type="spellStart"/>
      <w:r w:rsidRPr="000F0B2C">
        <w:t>Noteholders</w:t>
      </w:r>
      <w:proofErr w:type="spellEnd"/>
      <w:r w:rsidRPr="000F0B2C">
        <w:t>) representing at least ten (10)</w:t>
      </w:r>
      <w:r w:rsidR="00CD028E">
        <w:t> per c</w:t>
      </w:r>
      <w:r w:rsidRPr="000F0B2C">
        <w:t xml:space="preserve">ent. of the Adjusted Nominal </w:t>
      </w:r>
      <w:r w:rsidR="008E789E" w:rsidRPr="000F0B2C">
        <w:t>Amount</w:t>
      </w:r>
      <w:r w:rsidR="008D7461">
        <w:t xml:space="preserve"> </w:t>
      </w:r>
      <w:r w:rsidR="008E789E">
        <w:t xml:space="preserve">(such </w:t>
      </w:r>
      <w:r w:rsidR="008D7461">
        <w:t>request</w:t>
      </w:r>
      <w:r w:rsidR="008E789E">
        <w:t xml:space="preserve"> may only be validly </w:t>
      </w:r>
      <w:r w:rsidR="00F37A86">
        <w:t>made</w:t>
      </w:r>
      <w:r w:rsidR="008E789E">
        <w:t xml:space="preserve"> by a </w:t>
      </w:r>
      <w:r w:rsidR="00663C62">
        <w:t>P</w:t>
      </w:r>
      <w:r w:rsidR="008E789E">
        <w:t xml:space="preserve">erson who is a </w:t>
      </w:r>
      <w:proofErr w:type="spellStart"/>
      <w:r w:rsidR="008E789E">
        <w:t>Noteholder</w:t>
      </w:r>
      <w:proofErr w:type="spellEnd"/>
      <w:r w:rsidR="008E789E">
        <w:t xml:space="preserve"> </w:t>
      </w:r>
      <w:r w:rsidR="007303C8">
        <w:t xml:space="preserve">on the Business Day immediately </w:t>
      </w:r>
      <w:r w:rsidR="00A407D7">
        <w:t xml:space="preserve">preceding </w:t>
      </w:r>
      <w:r w:rsidR="007303C8">
        <w:t>the day</w:t>
      </w:r>
      <w:r w:rsidR="00663C62">
        <w:t xml:space="preserve"> </w:t>
      </w:r>
      <w:r w:rsidR="007303C8">
        <w:t xml:space="preserve">on which </w:t>
      </w:r>
      <w:r w:rsidR="008E789E">
        <w:t xml:space="preserve">the request is received by the </w:t>
      </w:r>
      <w:r w:rsidR="008D7461">
        <w:t xml:space="preserve">Agent and shall, if </w:t>
      </w:r>
      <w:r w:rsidR="00F37A86">
        <w:t>made</w:t>
      </w:r>
      <w:r w:rsidR="008D7461">
        <w:t xml:space="preserve"> by several </w:t>
      </w:r>
      <w:proofErr w:type="spellStart"/>
      <w:r w:rsidR="008D7461">
        <w:t>Noteholders</w:t>
      </w:r>
      <w:proofErr w:type="spellEnd"/>
      <w:r w:rsidR="008D7461">
        <w:t xml:space="preserve">, be </w:t>
      </w:r>
      <w:r w:rsidR="00F37A86">
        <w:t>made</w:t>
      </w:r>
      <w:r w:rsidR="008D7461">
        <w:t xml:space="preserve"> by them jointly</w:t>
      </w:r>
      <w:r w:rsidR="008E789E">
        <w:t xml:space="preserve">) </w:t>
      </w:r>
      <w:r w:rsidRPr="000F0B2C">
        <w:t xml:space="preserve">for a decision by the </w:t>
      </w:r>
      <w:proofErr w:type="spellStart"/>
      <w:r w:rsidRPr="000F0B2C">
        <w:t>Noteholders</w:t>
      </w:r>
      <w:proofErr w:type="spellEnd"/>
      <w:r w:rsidRPr="000F0B2C">
        <w:t xml:space="preserve"> on a matter relating to the Finance Documents shall be directed to the Agent and dealt with at a </w:t>
      </w:r>
      <w:proofErr w:type="spellStart"/>
      <w:r w:rsidRPr="000F0B2C">
        <w:t>Noteholders</w:t>
      </w:r>
      <w:proofErr w:type="spellEnd"/>
      <w:r w:rsidRPr="000F0B2C">
        <w:t>’ Meeting</w:t>
      </w:r>
      <w:r w:rsidR="001C38DD">
        <w:t xml:space="preserve"> or by way </w:t>
      </w:r>
      <w:r w:rsidR="0094683D">
        <w:t xml:space="preserve">of </w:t>
      </w:r>
      <w:r w:rsidR="001C38DD">
        <w:t>a Written Procedure, as determined by the Agent</w:t>
      </w:r>
      <w:r w:rsidRPr="000F0B2C">
        <w:t xml:space="preserve">. </w:t>
      </w:r>
      <w:r w:rsidR="00800FF6">
        <w:t xml:space="preserve">The </w:t>
      </w:r>
      <w:r w:rsidR="00663C62">
        <w:t>P</w:t>
      </w:r>
      <w:r w:rsidR="00800FF6">
        <w:t>erson requesting the decision may suggest the form for decision making, but if it is</w:t>
      </w:r>
      <w:r w:rsidRPr="000F0B2C">
        <w:t xml:space="preserve"> in the Agent’s opinion </w:t>
      </w:r>
      <w:r w:rsidR="00800FF6">
        <w:t xml:space="preserve">more </w:t>
      </w:r>
      <w:r w:rsidR="00800FF6">
        <w:lastRenderedPageBreak/>
        <w:t xml:space="preserve">appropriate that a matter is dealt with at a </w:t>
      </w:r>
      <w:proofErr w:type="spellStart"/>
      <w:r w:rsidR="00800FF6">
        <w:t>Noteholders</w:t>
      </w:r>
      <w:proofErr w:type="spellEnd"/>
      <w:r w:rsidR="00800FF6">
        <w:t xml:space="preserve">’ Meeting </w:t>
      </w:r>
      <w:r w:rsidR="009C1491">
        <w:t>or</w:t>
      </w:r>
      <w:r w:rsidR="00800FF6">
        <w:t xml:space="preserve"> by way of a Written Procedure, </w:t>
      </w:r>
      <w:r w:rsidR="009C1491">
        <w:t xml:space="preserve">the Agent shall have </w:t>
      </w:r>
      <w:r w:rsidR="00C47C70">
        <w:t>the right</w:t>
      </w:r>
      <w:r w:rsidR="009C1491">
        <w:t xml:space="preserve"> to decide where such matter </w:t>
      </w:r>
      <w:r w:rsidR="00800FF6">
        <w:t>shall be dealt with.</w:t>
      </w:r>
    </w:p>
    <w:p w:rsidR="00CF7800" w:rsidRDefault="00CF7800" w:rsidP="00CF7800">
      <w:pPr>
        <w:pStyle w:val="Numbparagr2AltS"/>
      </w:pPr>
      <w:r w:rsidRPr="000F0B2C">
        <w:t xml:space="preserve">The Agent may refrain from convening a </w:t>
      </w:r>
      <w:proofErr w:type="spellStart"/>
      <w:r w:rsidRPr="000F0B2C">
        <w:t>Noteholders</w:t>
      </w:r>
      <w:proofErr w:type="spellEnd"/>
      <w:r w:rsidRPr="000F0B2C">
        <w:t>’ Meeting or instigating a Written Procedure if (</w:t>
      </w:r>
      <w:proofErr w:type="spellStart"/>
      <w:r w:rsidRPr="000F0B2C">
        <w:t>i</w:t>
      </w:r>
      <w:proofErr w:type="spellEnd"/>
      <w:r w:rsidRPr="000F0B2C">
        <w:t xml:space="preserve">) the suggested decision must be approved by any </w:t>
      </w:r>
      <w:r w:rsidR="00663C62">
        <w:t>P</w:t>
      </w:r>
      <w:r w:rsidRPr="000F0B2C">
        <w:t xml:space="preserve">erson in addition to the </w:t>
      </w:r>
      <w:proofErr w:type="spellStart"/>
      <w:r w:rsidRPr="000F0B2C">
        <w:t>Noteholders</w:t>
      </w:r>
      <w:proofErr w:type="spellEnd"/>
      <w:r w:rsidRPr="000F0B2C">
        <w:t xml:space="preserve"> and such </w:t>
      </w:r>
      <w:r w:rsidR="00663C62">
        <w:t>P</w:t>
      </w:r>
      <w:r w:rsidRPr="000F0B2C">
        <w:t>erson has informed the Agent that an approval will not be given, or (ii) the suggested decision is not in accordance with applicable laws.</w:t>
      </w:r>
    </w:p>
    <w:p w:rsidR="00F6033E" w:rsidRDefault="00F6033E" w:rsidP="001D6297">
      <w:pPr>
        <w:pStyle w:val="Numbparagr2AltS"/>
        <w:keepNext/>
      </w:pPr>
      <w:r>
        <w:t xml:space="preserve">Only a </w:t>
      </w:r>
      <w:r w:rsidR="00663C62">
        <w:t>P</w:t>
      </w:r>
      <w:r>
        <w:t>erson who is, or who</w:t>
      </w:r>
      <w:r w:rsidR="00663C62">
        <w:t>, directly or indirectly,</w:t>
      </w:r>
      <w:r>
        <w:t xml:space="preserve"> has been provided with a power of attorney pursuant to Clause </w:t>
      </w:r>
      <w:r w:rsidR="00770DDD">
        <w:fldChar w:fldCharType="begin"/>
      </w:r>
      <w:r w:rsidR="0082487A">
        <w:instrText xml:space="preserve"> REF _Ref366863048 \r \h </w:instrText>
      </w:r>
      <w:r w:rsidR="00770DDD">
        <w:fldChar w:fldCharType="separate"/>
      </w:r>
      <w:r w:rsidR="00171221">
        <w:t>14</w:t>
      </w:r>
      <w:r w:rsidR="00770DDD">
        <w:fldChar w:fldCharType="end"/>
      </w:r>
      <w:r w:rsidR="001D6297">
        <w:t> </w:t>
      </w:r>
      <w:r>
        <w:t>(</w:t>
      </w:r>
      <w:r>
        <w:rPr>
          <w:i/>
        </w:rPr>
        <w:t xml:space="preserve">Right to act </w:t>
      </w:r>
      <w:r w:rsidR="001D6297">
        <w:rPr>
          <w:i/>
        </w:rPr>
        <w:t>on behalf of</w:t>
      </w:r>
      <w:r>
        <w:rPr>
          <w:i/>
        </w:rPr>
        <w:t xml:space="preserve"> a </w:t>
      </w:r>
      <w:proofErr w:type="spellStart"/>
      <w:r>
        <w:rPr>
          <w:i/>
        </w:rPr>
        <w:t>Noteholder</w:t>
      </w:r>
      <w:proofErr w:type="spellEnd"/>
      <w:r>
        <w:t xml:space="preserve">) from a </w:t>
      </w:r>
      <w:r w:rsidR="00663C62">
        <w:t>P</w:t>
      </w:r>
      <w:r>
        <w:t>erson who is</w:t>
      </w:r>
      <w:r w:rsidR="00B84B84">
        <w:t xml:space="preserve"> registered as a </w:t>
      </w:r>
      <w:proofErr w:type="spellStart"/>
      <w:r w:rsidR="00B84B84">
        <w:t>Noteholder</w:t>
      </w:r>
      <w:proofErr w:type="spellEnd"/>
      <w:r>
        <w:t>:</w:t>
      </w:r>
    </w:p>
    <w:p w:rsidR="00F6033E" w:rsidRDefault="0054692D" w:rsidP="00393485">
      <w:pPr>
        <w:pStyle w:val="Listlevel1aAlt5"/>
        <w:numPr>
          <w:ilvl w:val="0"/>
          <w:numId w:val="36"/>
        </w:numPr>
      </w:pPr>
      <w:r>
        <w:t xml:space="preserve">at the Record Time on the CSD Business Day specified in the communication pursuant to Clause </w:t>
      </w:r>
      <w:r w:rsidR="00770DDD">
        <w:fldChar w:fldCharType="begin"/>
      </w:r>
      <w:r>
        <w:instrText xml:space="preserve"> REF _Ref374114741 \r \h </w:instrText>
      </w:r>
      <w:r w:rsidR="00770DDD">
        <w:fldChar w:fldCharType="separate"/>
      </w:r>
      <w:r w:rsidR="00171221">
        <w:t>16.3</w:t>
      </w:r>
      <w:r w:rsidR="00770DDD">
        <w:fldChar w:fldCharType="end"/>
      </w:r>
      <w:r>
        <w:t xml:space="preserve">, </w:t>
      </w:r>
      <w:r w:rsidR="006A17FD">
        <w:t xml:space="preserve">in respect of a </w:t>
      </w:r>
      <w:proofErr w:type="spellStart"/>
      <w:r w:rsidR="006A17FD">
        <w:t>Noteholders</w:t>
      </w:r>
      <w:proofErr w:type="spellEnd"/>
      <w:r w:rsidR="006A17FD">
        <w:t>’ Meeting, or</w:t>
      </w:r>
    </w:p>
    <w:p w:rsidR="006A17FD" w:rsidRDefault="00EC4F21" w:rsidP="00393485">
      <w:pPr>
        <w:pStyle w:val="Listlevel1aAlt5"/>
        <w:numPr>
          <w:ilvl w:val="0"/>
          <w:numId w:val="36"/>
        </w:numPr>
      </w:pPr>
      <w:r>
        <w:t xml:space="preserve">at the </w:t>
      </w:r>
      <w:r w:rsidR="00B413E0">
        <w:t xml:space="preserve">Record Time </w:t>
      </w:r>
      <w:r w:rsidR="0054692D">
        <w:t>on</w:t>
      </w:r>
      <w:r w:rsidR="006A17FD">
        <w:t xml:space="preserve"> the</w:t>
      </w:r>
      <w:r w:rsidR="0054692D">
        <w:t xml:space="preserve"> CSD</w:t>
      </w:r>
      <w:r w:rsidR="006A17FD">
        <w:t xml:space="preserve"> Business Day specified in the communication pursuant to Clause </w:t>
      </w:r>
      <w:r w:rsidR="00770DDD">
        <w:fldChar w:fldCharType="begin"/>
      </w:r>
      <w:r w:rsidR="006A17FD">
        <w:instrText xml:space="preserve"> REF _Ref348972342 \r \h </w:instrText>
      </w:r>
      <w:r w:rsidR="00770DDD">
        <w:fldChar w:fldCharType="separate"/>
      </w:r>
      <w:r w:rsidR="00171221">
        <w:t>17.3</w:t>
      </w:r>
      <w:r w:rsidR="00770DDD">
        <w:fldChar w:fldCharType="end"/>
      </w:r>
      <w:r w:rsidR="006A17FD">
        <w:t>, in respect of a Written Procedure,</w:t>
      </w:r>
    </w:p>
    <w:p w:rsidR="006A17FD" w:rsidRPr="000F0B2C" w:rsidRDefault="006A17FD" w:rsidP="006A17FD">
      <w:pPr>
        <w:pStyle w:val="NormalwithindentAltD"/>
      </w:pPr>
      <w:proofErr w:type="gramStart"/>
      <w:r>
        <w:t>may</w:t>
      </w:r>
      <w:proofErr w:type="gramEnd"/>
      <w:r>
        <w:t xml:space="preserve"> exercise voting rights as a </w:t>
      </w:r>
      <w:proofErr w:type="spellStart"/>
      <w:r>
        <w:t>Noteholder</w:t>
      </w:r>
      <w:proofErr w:type="spellEnd"/>
      <w:r>
        <w:t xml:space="preserve"> at such </w:t>
      </w:r>
      <w:proofErr w:type="spellStart"/>
      <w:r>
        <w:t>Noteholders</w:t>
      </w:r>
      <w:proofErr w:type="spellEnd"/>
      <w:r>
        <w:t xml:space="preserve">’ Meeting or </w:t>
      </w:r>
      <w:r w:rsidR="00E9243E">
        <w:t xml:space="preserve">in such </w:t>
      </w:r>
      <w:r>
        <w:t>Written Procedure</w:t>
      </w:r>
      <w:r w:rsidR="003C0E32">
        <w:t xml:space="preserve"> in respect of Notes held by such Person at the relevant Record Time</w:t>
      </w:r>
      <w:r w:rsidR="001608D6">
        <w:t>,</w:t>
      </w:r>
      <w:r w:rsidR="008B7BB6">
        <w:t xml:space="preserve"> provided that the relevant Notes are included in the</w:t>
      </w:r>
      <w:r w:rsidR="00851953">
        <w:t xml:space="preserve"> </w:t>
      </w:r>
      <w:r w:rsidR="008B7BB6">
        <w:t>Adjusted Nominal Amount</w:t>
      </w:r>
      <w:r>
        <w:t>.</w:t>
      </w:r>
    </w:p>
    <w:p w:rsidR="00CF7800" w:rsidRPr="000F0B2C" w:rsidRDefault="00224E78" w:rsidP="00CF7800">
      <w:pPr>
        <w:pStyle w:val="Numbparagr2AltS"/>
      </w:pPr>
      <w:bookmarkStart w:id="112" w:name="_Ref348612639"/>
      <w:r>
        <w:t>T</w:t>
      </w:r>
      <w:r w:rsidR="00CF7800" w:rsidRPr="000F0B2C">
        <w:t xml:space="preserve">he following matters shall require the consent of </w:t>
      </w:r>
      <w:proofErr w:type="spellStart"/>
      <w:r w:rsidR="00CF7800" w:rsidRPr="000F0B2C">
        <w:t>Noteholders</w:t>
      </w:r>
      <w:proofErr w:type="spellEnd"/>
      <w:r w:rsidR="00CF7800" w:rsidRPr="000F0B2C">
        <w:t xml:space="preserve"> representing at least </w:t>
      </w:r>
      <w:r w:rsidR="00545757">
        <w:t>[</w:t>
      </w:r>
      <w:r w:rsidR="00574C58">
        <w:t>75]</w:t>
      </w:r>
      <w:r w:rsidR="00CD028E">
        <w:t> per c</w:t>
      </w:r>
      <w:r w:rsidR="00CF7800" w:rsidRPr="000F0B2C">
        <w:t xml:space="preserve">ent. of the Adjusted Nominal Amount </w:t>
      </w:r>
      <w:r w:rsidR="00380B26">
        <w:t>for which</w:t>
      </w:r>
      <w:r w:rsidR="00CF7800" w:rsidRPr="000F0B2C">
        <w:t xml:space="preserve"> </w:t>
      </w:r>
      <w:proofErr w:type="spellStart"/>
      <w:r w:rsidR="00CF7800" w:rsidRPr="000F0B2C">
        <w:t>Noteholders</w:t>
      </w:r>
      <w:proofErr w:type="spellEnd"/>
      <w:r w:rsidR="00CF7800" w:rsidRPr="000F0B2C">
        <w:t xml:space="preserve"> </w:t>
      </w:r>
      <w:r w:rsidR="00380B26">
        <w:t>are voting</w:t>
      </w:r>
      <w:r w:rsidR="008B3750">
        <w:t xml:space="preserve"> at a</w:t>
      </w:r>
      <w:r w:rsidR="00CF7800" w:rsidRPr="000F0B2C">
        <w:t xml:space="preserve"> </w:t>
      </w:r>
      <w:proofErr w:type="spellStart"/>
      <w:r w:rsidR="00CF7800" w:rsidRPr="000F0B2C">
        <w:t>Noteholders</w:t>
      </w:r>
      <w:proofErr w:type="spellEnd"/>
      <w:r w:rsidR="00CF7800" w:rsidRPr="000F0B2C">
        <w:t>’ Meeti</w:t>
      </w:r>
      <w:r w:rsidR="008B3750">
        <w:t xml:space="preserve">ng or for which </w:t>
      </w:r>
      <w:proofErr w:type="spellStart"/>
      <w:r w:rsidR="008B3750">
        <w:t>Noteholders</w:t>
      </w:r>
      <w:proofErr w:type="spellEnd"/>
      <w:r w:rsidR="008B3750">
        <w:t xml:space="preserve"> </w:t>
      </w:r>
      <w:r w:rsidR="00CF7800" w:rsidRPr="000F0B2C">
        <w:t xml:space="preserve">reply in a Written Procedure in accordance with the instructions given pursuant to </w:t>
      </w:r>
      <w:r w:rsidR="0031636D">
        <w:t>Clause </w:t>
      </w:r>
      <w:r w:rsidR="00770DDD" w:rsidRPr="000F0B2C">
        <w:fldChar w:fldCharType="begin"/>
      </w:r>
      <w:r w:rsidR="00DD15F2" w:rsidRPr="000F0B2C">
        <w:instrText xml:space="preserve"> REF _Ref348613388 \r \h </w:instrText>
      </w:r>
      <w:r w:rsidR="00770DDD" w:rsidRPr="000F0B2C">
        <w:fldChar w:fldCharType="separate"/>
      </w:r>
      <w:r w:rsidR="00171221">
        <w:t>17.3</w:t>
      </w:r>
      <w:r w:rsidR="00770DDD" w:rsidRPr="000F0B2C">
        <w:fldChar w:fldCharType="end"/>
      </w:r>
      <w:r w:rsidR="00CF7800" w:rsidRPr="000F0B2C">
        <w:t>:</w:t>
      </w:r>
      <w:bookmarkEnd w:id="112"/>
    </w:p>
    <w:p w:rsidR="00CF7800" w:rsidRPr="000F0B2C" w:rsidRDefault="00CF7800" w:rsidP="00393485">
      <w:pPr>
        <w:pStyle w:val="Listlevel1aAlt5"/>
        <w:numPr>
          <w:ilvl w:val="0"/>
          <w:numId w:val="31"/>
        </w:numPr>
      </w:pPr>
      <w:bookmarkStart w:id="113" w:name="_Ref348612666"/>
      <w:r w:rsidRPr="000F0B2C">
        <w:t>[</w:t>
      </w:r>
      <w:r w:rsidR="00224E78">
        <w:t xml:space="preserve">the </w:t>
      </w:r>
      <w:r w:rsidRPr="000F0B2C">
        <w:t>issue of any Subsequent Notes</w:t>
      </w:r>
      <w:r w:rsidR="00224E78">
        <w:t>,</w:t>
      </w:r>
      <w:r w:rsidRPr="000F0B2C">
        <w:t xml:space="preserve"> if the total nominal amount of the Notes exceeds, or if such issue would cause the total nominal amount of the Notes to at any time exceed, EUR [</w:t>
      </w:r>
      <w:r w:rsidRPr="00224E78">
        <w:rPr>
          <w:i/>
        </w:rPr>
        <w:t>amount</w:t>
      </w:r>
      <w:r w:rsidRPr="000F0B2C">
        <w:t>] (for the avoidance of doubt, for which consent shall be required at each occasion such</w:t>
      </w:r>
      <w:r w:rsidR="00291792" w:rsidRPr="000F0B2C">
        <w:t xml:space="preserve"> Subsequent Notes are issued);]</w:t>
      </w:r>
      <w:bookmarkEnd w:id="113"/>
    </w:p>
    <w:p w:rsidR="00CF7800" w:rsidRDefault="00CF7800" w:rsidP="00393485">
      <w:pPr>
        <w:pStyle w:val="Listlevel1aAlt5"/>
        <w:numPr>
          <w:ilvl w:val="0"/>
          <w:numId w:val="31"/>
        </w:numPr>
      </w:pPr>
      <w:r w:rsidRPr="000F0B2C">
        <w:t xml:space="preserve">a change to the terms of </w:t>
      </w:r>
      <w:r w:rsidR="00224E78">
        <w:t xml:space="preserve">any of </w:t>
      </w:r>
      <w:r w:rsidR="0031636D">
        <w:t>Clause </w:t>
      </w:r>
      <w:r w:rsidR="00770DDD" w:rsidRPr="000F0B2C">
        <w:fldChar w:fldCharType="begin"/>
      </w:r>
      <w:r w:rsidR="00DD15F2" w:rsidRPr="000F0B2C">
        <w:instrText xml:space="preserve"> REF _Ref348613406 \r \h </w:instrText>
      </w:r>
      <w:r w:rsidR="00770DDD" w:rsidRPr="000F0B2C">
        <w:fldChar w:fldCharType="separate"/>
      </w:r>
      <w:r w:rsidR="00171221">
        <w:t>2.1</w:t>
      </w:r>
      <w:r w:rsidR="00770DDD" w:rsidRPr="000F0B2C">
        <w:fldChar w:fldCharType="end"/>
      </w:r>
      <w:r w:rsidRPr="000F0B2C">
        <w:t xml:space="preserve">, </w:t>
      </w:r>
      <w:r w:rsidR="00CE056F">
        <w:t>and Clauses </w:t>
      </w:r>
      <w:r w:rsidR="00770DDD">
        <w:fldChar w:fldCharType="begin"/>
      </w:r>
      <w:r w:rsidR="006B3460">
        <w:instrText xml:space="preserve"> REF _Ref348613419 \r \h </w:instrText>
      </w:r>
      <w:r w:rsidR="00770DDD">
        <w:fldChar w:fldCharType="separate"/>
      </w:r>
      <w:r w:rsidR="00171221">
        <w:t>2.6</w:t>
      </w:r>
      <w:r w:rsidR="00770DDD">
        <w:fldChar w:fldCharType="end"/>
      </w:r>
      <w:r w:rsidR="00DD15F2" w:rsidRPr="000F0B2C">
        <w:t xml:space="preserve"> </w:t>
      </w:r>
      <w:r w:rsidR="0003442F">
        <w:t>and</w:t>
      </w:r>
      <w:r w:rsidR="00A527DC" w:rsidRPr="000F0B2C">
        <w:t xml:space="preserve"> </w:t>
      </w:r>
      <w:r w:rsidR="00770DDD">
        <w:fldChar w:fldCharType="begin"/>
      </w:r>
      <w:r w:rsidR="0003442F">
        <w:instrText xml:space="preserve"> REF _Ref366751835 \r \h </w:instrText>
      </w:r>
      <w:r w:rsidR="00770DDD">
        <w:fldChar w:fldCharType="separate"/>
      </w:r>
      <w:r w:rsidR="00171221">
        <w:t>2.7</w:t>
      </w:r>
      <w:r w:rsidR="00770DDD">
        <w:fldChar w:fldCharType="end"/>
      </w:r>
      <w:r w:rsidRPr="000F0B2C">
        <w:t>;</w:t>
      </w:r>
    </w:p>
    <w:p w:rsidR="00CE056F" w:rsidRPr="000F0B2C" w:rsidRDefault="00CE056F" w:rsidP="00393485">
      <w:pPr>
        <w:pStyle w:val="Listlevel1aAlt5"/>
        <w:numPr>
          <w:ilvl w:val="0"/>
          <w:numId w:val="31"/>
        </w:numPr>
      </w:pPr>
      <w:r>
        <w:t>[a reduction of the premium payable upon the redemption or repurchase of any Note pursuant to Clause </w:t>
      </w:r>
      <w:r w:rsidR="00770DDD">
        <w:fldChar w:fldCharType="begin"/>
      </w:r>
      <w:r>
        <w:instrText xml:space="preserve"> REF _Ref348612559 \r \h </w:instrText>
      </w:r>
      <w:r w:rsidR="00770DDD">
        <w:fldChar w:fldCharType="separate"/>
      </w:r>
      <w:r w:rsidR="00171221">
        <w:t>8</w:t>
      </w:r>
      <w:r w:rsidR="00770DDD">
        <w:fldChar w:fldCharType="end"/>
      </w:r>
      <w:r>
        <w:t xml:space="preserve"> (</w:t>
      </w:r>
      <w:r w:rsidRPr="00CE056F">
        <w:rPr>
          <w:i/>
        </w:rPr>
        <w:t>Redemption and repurchase of the Notes</w:t>
      </w:r>
      <w:r>
        <w:t>);]</w:t>
      </w:r>
    </w:p>
    <w:p w:rsidR="00A527DC" w:rsidRPr="000F0B2C" w:rsidRDefault="00A527DC" w:rsidP="00393485">
      <w:pPr>
        <w:pStyle w:val="Listlevel1aAlt5"/>
        <w:numPr>
          <w:ilvl w:val="0"/>
          <w:numId w:val="31"/>
        </w:numPr>
      </w:pPr>
      <w:r w:rsidRPr="000F0B2C">
        <w:t xml:space="preserve">a change to the Interest Rate or the Nominal Amount [(other than as a result of an application of </w:t>
      </w:r>
      <w:r w:rsidR="0031636D">
        <w:t>Clause </w:t>
      </w:r>
      <w:r w:rsidR="00770DDD" w:rsidRPr="000F0B2C">
        <w:fldChar w:fldCharType="begin"/>
      </w:r>
      <w:r w:rsidRPr="000F0B2C">
        <w:instrText xml:space="preserve"> REF _Ref348613473 \r \h </w:instrText>
      </w:r>
      <w:r w:rsidR="00770DDD" w:rsidRPr="000F0B2C">
        <w:fldChar w:fldCharType="separate"/>
      </w:r>
      <w:r w:rsidR="00171221">
        <w:t>8.4</w:t>
      </w:r>
      <w:r w:rsidR="00770DDD" w:rsidRPr="000F0B2C">
        <w:fldChar w:fldCharType="end"/>
      </w:r>
      <w:r w:rsidRPr="000F0B2C">
        <w:t xml:space="preserve"> (</w:t>
      </w:r>
      <w:r w:rsidR="00224E78" w:rsidRPr="000E0101">
        <w:t>[</w:t>
      </w:r>
      <w:r w:rsidR="00224E78">
        <w:rPr>
          <w:i/>
        </w:rPr>
        <w:t>V</w:t>
      </w:r>
      <w:r w:rsidRPr="000F0B2C">
        <w:rPr>
          <w:i/>
        </w:rPr>
        <w:t>oluntary/Mandatory</w:t>
      </w:r>
      <w:r w:rsidR="00224E78" w:rsidRPr="000E0101">
        <w:t>]</w:t>
      </w:r>
      <w:r w:rsidRPr="000E0101">
        <w:t xml:space="preserve"> </w:t>
      </w:r>
      <w:r w:rsidRPr="000F0B2C">
        <w:rPr>
          <w:i/>
        </w:rPr>
        <w:t>partial redemption</w:t>
      </w:r>
      <w:r w:rsidR="0080590B">
        <w:rPr>
          <w:i/>
        </w:rPr>
        <w:t xml:space="preserve"> (call option</w:t>
      </w:r>
      <w:r w:rsidRPr="000F0B2C">
        <w:t>))];</w:t>
      </w:r>
    </w:p>
    <w:p w:rsidR="00CF7800" w:rsidRPr="000F0B2C" w:rsidRDefault="00CF7800" w:rsidP="00393485">
      <w:pPr>
        <w:pStyle w:val="Listlevel1aAlt5"/>
        <w:numPr>
          <w:ilvl w:val="0"/>
          <w:numId w:val="31"/>
        </w:numPr>
      </w:pPr>
      <w:r w:rsidRPr="000F0B2C">
        <w:t xml:space="preserve">a change to the terms for the distribution of proceeds set out in </w:t>
      </w:r>
      <w:r w:rsidR="0031636D">
        <w:t>Clause </w:t>
      </w:r>
      <w:r w:rsidR="00770DDD" w:rsidRPr="000F0B2C">
        <w:fldChar w:fldCharType="begin"/>
      </w:r>
      <w:r w:rsidR="00DD15F2" w:rsidRPr="000F0B2C">
        <w:instrText xml:space="preserve"> REF _Ref348613434 \r \h </w:instrText>
      </w:r>
      <w:r w:rsidR="00770DDD" w:rsidRPr="000F0B2C">
        <w:fldChar w:fldCharType="separate"/>
      </w:r>
      <w:r w:rsidR="00171221">
        <w:t>13</w:t>
      </w:r>
      <w:r w:rsidR="00770DDD" w:rsidRPr="000F0B2C">
        <w:fldChar w:fldCharType="end"/>
      </w:r>
      <w:r w:rsidRPr="000F0B2C">
        <w:t xml:space="preserve"> (</w:t>
      </w:r>
      <w:r w:rsidRPr="000F0B2C">
        <w:rPr>
          <w:i/>
        </w:rPr>
        <w:t>Distribution of proceeds</w:t>
      </w:r>
      <w:r w:rsidRPr="000F0B2C">
        <w:t xml:space="preserve">); </w:t>
      </w:r>
    </w:p>
    <w:p w:rsidR="00CF7800" w:rsidRPr="000F0B2C" w:rsidRDefault="00CF7800" w:rsidP="00393485">
      <w:pPr>
        <w:pStyle w:val="Listlevel1aAlt5"/>
        <w:numPr>
          <w:ilvl w:val="0"/>
          <w:numId w:val="31"/>
        </w:numPr>
      </w:pPr>
      <w:r w:rsidRPr="000F0B2C">
        <w:t xml:space="preserve">a change to the terms dealing with the requirements for </w:t>
      </w:r>
      <w:proofErr w:type="spellStart"/>
      <w:r w:rsidRPr="000F0B2C">
        <w:t>Noteholders</w:t>
      </w:r>
      <w:proofErr w:type="spellEnd"/>
      <w:r w:rsidRPr="000F0B2C">
        <w:t xml:space="preserve">’ consent set out in this </w:t>
      </w:r>
      <w:r w:rsidR="0031636D">
        <w:t>Clause </w:t>
      </w:r>
      <w:r w:rsidR="00770DDD">
        <w:fldChar w:fldCharType="begin"/>
      </w:r>
      <w:r w:rsidR="0080590B">
        <w:instrText xml:space="preserve"> REF _Ref374563395 \r \h </w:instrText>
      </w:r>
      <w:r w:rsidR="00770DDD">
        <w:fldChar w:fldCharType="separate"/>
      </w:r>
      <w:r w:rsidR="0080590B">
        <w:t>15</w:t>
      </w:r>
      <w:r w:rsidR="00770DDD">
        <w:fldChar w:fldCharType="end"/>
      </w:r>
      <w:r w:rsidRPr="000F0B2C">
        <w:t>;</w:t>
      </w:r>
    </w:p>
    <w:p w:rsidR="00CF7800" w:rsidRDefault="00167D79" w:rsidP="00393485">
      <w:pPr>
        <w:pStyle w:val="Listlevel1aAlt5"/>
        <w:numPr>
          <w:ilvl w:val="0"/>
          <w:numId w:val="31"/>
        </w:numPr>
      </w:pPr>
      <w:r>
        <w:t xml:space="preserve">a change of issuer, </w:t>
      </w:r>
      <w:r w:rsidR="00CF7800" w:rsidRPr="000F0B2C">
        <w:t xml:space="preserve">an extension of the tenor of the Notes or any delay of the due date for payment of any principal or interest on the Notes; </w:t>
      </w:r>
    </w:p>
    <w:p w:rsidR="00CE056F" w:rsidRPr="000F0B2C" w:rsidRDefault="00CE056F" w:rsidP="00393485">
      <w:pPr>
        <w:pStyle w:val="Listlevel1aAlt5"/>
        <w:numPr>
          <w:ilvl w:val="0"/>
          <w:numId w:val="31"/>
        </w:numPr>
      </w:pPr>
      <w:r>
        <w:t>[a release of the Transaction Security[, except in accordance with the terms of the Security Documents];]</w:t>
      </w:r>
    </w:p>
    <w:p w:rsidR="00CF7800" w:rsidRPr="000F0B2C" w:rsidRDefault="00224E78" w:rsidP="00393485">
      <w:pPr>
        <w:pStyle w:val="Listlevel1aAlt5"/>
        <w:numPr>
          <w:ilvl w:val="0"/>
          <w:numId w:val="31"/>
        </w:numPr>
      </w:pPr>
      <w:r>
        <w:t>a mandatory</w:t>
      </w:r>
      <w:r w:rsidR="00CF7800" w:rsidRPr="000F0B2C">
        <w:t xml:space="preserve"> exchange of the Notes for other securities; </w:t>
      </w:r>
    </w:p>
    <w:p w:rsidR="00CF7800" w:rsidRPr="000F0B2C" w:rsidRDefault="00CF7800" w:rsidP="00393485">
      <w:pPr>
        <w:pStyle w:val="Listlevel1aAlt5"/>
        <w:numPr>
          <w:ilvl w:val="0"/>
          <w:numId w:val="31"/>
        </w:numPr>
      </w:pPr>
      <w:r w:rsidRPr="000F0B2C">
        <w:lastRenderedPageBreak/>
        <w:t>[</w:t>
      </w:r>
      <w:r w:rsidRPr="000F0B2C">
        <w:rPr>
          <w:i/>
        </w:rPr>
        <w:t>other matters</w:t>
      </w:r>
      <w:r w:rsidRPr="000F0B2C">
        <w:t>]; and</w:t>
      </w:r>
    </w:p>
    <w:p w:rsidR="00CF7800" w:rsidRPr="000F0B2C" w:rsidRDefault="00CF7800" w:rsidP="00393485">
      <w:pPr>
        <w:pStyle w:val="Listlevel1aAlt5"/>
        <w:numPr>
          <w:ilvl w:val="0"/>
          <w:numId w:val="31"/>
        </w:numPr>
      </w:pPr>
      <w:proofErr w:type="gramStart"/>
      <w:r w:rsidRPr="000F0B2C">
        <w:t>early</w:t>
      </w:r>
      <w:proofErr w:type="gramEnd"/>
      <w:r w:rsidRPr="000F0B2C">
        <w:t xml:space="preserve"> </w:t>
      </w:r>
      <w:r w:rsidR="00BA079B" w:rsidRPr="000F0B2C">
        <w:t>redemption</w:t>
      </w:r>
      <w:r w:rsidRPr="000F0B2C">
        <w:t xml:space="preserve"> of the Notes, other than </w:t>
      </w:r>
      <w:r w:rsidR="00167D79">
        <w:t xml:space="preserve">upon </w:t>
      </w:r>
      <w:r w:rsidRPr="000F0B2C">
        <w:t xml:space="preserve">an acceleration of the Notes pursuant to </w:t>
      </w:r>
      <w:r w:rsidR="0031636D">
        <w:t>Clause </w:t>
      </w:r>
      <w:r w:rsidR="00770DDD" w:rsidRPr="000F0B2C">
        <w:fldChar w:fldCharType="begin"/>
      </w:r>
      <w:r w:rsidR="00DD15F2" w:rsidRPr="000F0B2C">
        <w:instrText xml:space="preserve"> REF _Ref348613487 \r \h </w:instrText>
      </w:r>
      <w:r w:rsidR="00770DDD" w:rsidRPr="000F0B2C">
        <w:fldChar w:fldCharType="separate"/>
      </w:r>
      <w:r w:rsidR="00171221">
        <w:t>12</w:t>
      </w:r>
      <w:r w:rsidR="00770DDD" w:rsidRPr="000F0B2C">
        <w:fldChar w:fldCharType="end"/>
      </w:r>
      <w:r w:rsidRPr="000F0B2C">
        <w:t xml:space="preserve"> (</w:t>
      </w:r>
      <w:r w:rsidRPr="00575846">
        <w:rPr>
          <w:i/>
        </w:rPr>
        <w:t>Acceleration of the Notes</w:t>
      </w:r>
      <w:r w:rsidRPr="000F0B2C">
        <w:t>) or as otherwise permitted</w:t>
      </w:r>
      <w:r w:rsidR="00333693">
        <w:t xml:space="preserve"> or required</w:t>
      </w:r>
      <w:r w:rsidRPr="000F0B2C">
        <w:t xml:space="preserve"> by these Terms and Conditions. </w:t>
      </w:r>
    </w:p>
    <w:p w:rsidR="00CF7800" w:rsidRPr="000F0B2C" w:rsidRDefault="00864CBB" w:rsidP="00291792">
      <w:pPr>
        <w:pStyle w:val="Numbparagr2AltS"/>
      </w:pPr>
      <w:bookmarkStart w:id="114" w:name="_Ref348613076"/>
      <w:r>
        <w:t>A</w:t>
      </w:r>
      <w:r w:rsidR="00CF7800" w:rsidRPr="000F0B2C">
        <w:t xml:space="preserve">ny matter not covered by </w:t>
      </w:r>
      <w:r w:rsidR="0031636D">
        <w:t>Clause </w:t>
      </w:r>
      <w:r w:rsidR="00770DDD" w:rsidRPr="000F0B2C">
        <w:fldChar w:fldCharType="begin"/>
      </w:r>
      <w:r w:rsidR="00DD15F2" w:rsidRPr="000F0B2C">
        <w:instrText xml:space="preserve"> REF _Ref348612639 \r \h </w:instrText>
      </w:r>
      <w:r w:rsidR="00770DDD" w:rsidRPr="000F0B2C">
        <w:fldChar w:fldCharType="separate"/>
      </w:r>
      <w:r w:rsidR="00171221">
        <w:t>15.5</w:t>
      </w:r>
      <w:r w:rsidR="00770DDD" w:rsidRPr="000F0B2C">
        <w:fldChar w:fldCharType="end"/>
      </w:r>
      <w:r w:rsidR="00372023">
        <w:t xml:space="preserve"> </w:t>
      </w:r>
      <w:r w:rsidR="00CF7800" w:rsidRPr="000F0B2C">
        <w:t xml:space="preserve">shall require the consent of </w:t>
      </w:r>
      <w:proofErr w:type="spellStart"/>
      <w:r w:rsidR="00CF7800" w:rsidRPr="000F0B2C">
        <w:t>Noteholders</w:t>
      </w:r>
      <w:proofErr w:type="spellEnd"/>
      <w:r w:rsidR="00CF7800" w:rsidRPr="000F0B2C">
        <w:t xml:space="preserve"> representing more than 50</w:t>
      </w:r>
      <w:r w:rsidR="00CD028E">
        <w:t> per c</w:t>
      </w:r>
      <w:r w:rsidR="00CF7800" w:rsidRPr="000F0B2C">
        <w:t xml:space="preserve">ent. </w:t>
      </w:r>
      <w:proofErr w:type="gramStart"/>
      <w:r w:rsidR="00CF7800" w:rsidRPr="000F0B2C">
        <w:t>of</w:t>
      </w:r>
      <w:proofErr w:type="gramEnd"/>
      <w:r w:rsidR="00CF7800" w:rsidRPr="000F0B2C">
        <w:t xml:space="preserve"> the Adjusted Nominal Amount</w:t>
      </w:r>
      <w:r w:rsidR="00380B26">
        <w:t xml:space="preserve"> for which</w:t>
      </w:r>
      <w:r w:rsidR="008B3750">
        <w:t xml:space="preserve"> </w:t>
      </w:r>
      <w:proofErr w:type="spellStart"/>
      <w:r w:rsidR="008B3750">
        <w:t>Noteholders</w:t>
      </w:r>
      <w:proofErr w:type="spellEnd"/>
      <w:r w:rsidR="008B3750">
        <w:t xml:space="preserve"> </w:t>
      </w:r>
      <w:r w:rsidR="00380B26">
        <w:t>are voting</w:t>
      </w:r>
      <w:r w:rsidR="00CF7800" w:rsidRPr="000F0B2C">
        <w:t xml:space="preserve"> at a </w:t>
      </w:r>
      <w:proofErr w:type="spellStart"/>
      <w:r w:rsidR="00CF7800" w:rsidRPr="000F0B2C">
        <w:t>Noteholders</w:t>
      </w:r>
      <w:proofErr w:type="spellEnd"/>
      <w:r w:rsidR="00CF7800" w:rsidRPr="000F0B2C">
        <w:t>’ Meetin</w:t>
      </w:r>
      <w:r w:rsidR="008B3750">
        <w:t xml:space="preserve">g or for which </w:t>
      </w:r>
      <w:proofErr w:type="spellStart"/>
      <w:r w:rsidR="008B3750">
        <w:t>Noteholders</w:t>
      </w:r>
      <w:proofErr w:type="spellEnd"/>
      <w:r w:rsidR="008B3750">
        <w:t xml:space="preserve"> </w:t>
      </w:r>
      <w:r w:rsidR="00CF7800" w:rsidRPr="000F0B2C">
        <w:t>reply</w:t>
      </w:r>
      <w:r w:rsidR="008B3750">
        <w:t xml:space="preserve"> </w:t>
      </w:r>
      <w:r w:rsidR="00CF7800" w:rsidRPr="000F0B2C">
        <w:t xml:space="preserve">in a Written Procedure in accordance with the instructions given pursuant to </w:t>
      </w:r>
      <w:r w:rsidR="0031636D">
        <w:t>Clause </w:t>
      </w:r>
      <w:r w:rsidR="00770DDD" w:rsidRPr="000F0B2C">
        <w:fldChar w:fldCharType="begin"/>
      </w:r>
      <w:r w:rsidR="00DD15F2" w:rsidRPr="000F0B2C">
        <w:instrText xml:space="preserve"> REF _Ref348613388 \r \h </w:instrText>
      </w:r>
      <w:r w:rsidR="00770DDD" w:rsidRPr="000F0B2C">
        <w:fldChar w:fldCharType="separate"/>
      </w:r>
      <w:r w:rsidR="00171221">
        <w:t>17.3</w:t>
      </w:r>
      <w:r w:rsidR="00770DDD" w:rsidRPr="000F0B2C">
        <w:fldChar w:fldCharType="end"/>
      </w:r>
      <w:r w:rsidR="00CF7800" w:rsidRPr="000F0B2C">
        <w:t>.</w:t>
      </w:r>
      <w:bookmarkEnd w:id="114"/>
      <w:r w:rsidR="00372023" w:rsidRPr="00372023">
        <w:t xml:space="preserve"> </w:t>
      </w:r>
      <w:r w:rsidR="00372023">
        <w:t>This includes</w:t>
      </w:r>
      <w:r w:rsidR="00372023" w:rsidRPr="000F0B2C">
        <w:t xml:space="preserve">, but </w:t>
      </w:r>
      <w:r w:rsidR="00F22602">
        <w:t xml:space="preserve">is </w:t>
      </w:r>
      <w:r w:rsidR="00372023" w:rsidRPr="000F0B2C">
        <w:t xml:space="preserve">not limited to, any </w:t>
      </w:r>
      <w:r w:rsidR="00372023">
        <w:t>amendment</w:t>
      </w:r>
      <w:r w:rsidR="00372023" w:rsidRPr="000F0B2C">
        <w:t xml:space="preserve"> to, or waiver of, the terms of any Finance Document that does not require a higher majority</w:t>
      </w:r>
      <w:r w:rsidR="00372023">
        <w:t xml:space="preserve"> (other than an amendment permitted pursuant to </w:t>
      </w:r>
      <w:r w:rsidR="0031636D">
        <w:t>Clause </w:t>
      </w:r>
      <w:r w:rsidR="00770DDD">
        <w:fldChar w:fldCharType="begin"/>
      </w:r>
      <w:r w:rsidR="00372023">
        <w:instrText xml:space="preserve"> REF _Ref348613776 \r \h </w:instrText>
      </w:r>
      <w:r w:rsidR="00770DDD">
        <w:fldChar w:fldCharType="separate"/>
      </w:r>
      <w:r w:rsidR="00171221">
        <w:t>18.1</w:t>
      </w:r>
      <w:r w:rsidR="00770DDD">
        <w:fldChar w:fldCharType="end"/>
      </w:r>
      <w:r w:rsidR="00770DDD">
        <w:fldChar w:fldCharType="begin"/>
      </w:r>
      <w:r w:rsidR="00372023">
        <w:instrText xml:space="preserve"> REF _Ref348852347 \r \h </w:instrText>
      </w:r>
      <w:r w:rsidR="00770DDD">
        <w:fldChar w:fldCharType="separate"/>
      </w:r>
      <w:r w:rsidR="00171221">
        <w:t>(a)</w:t>
      </w:r>
      <w:r w:rsidR="00770DDD">
        <w:fldChar w:fldCharType="end"/>
      </w:r>
      <w:r w:rsidR="00372023">
        <w:t xml:space="preserve"> or </w:t>
      </w:r>
      <w:r w:rsidR="00770DDD">
        <w:fldChar w:fldCharType="begin"/>
      </w:r>
      <w:r w:rsidR="00372023">
        <w:instrText xml:space="preserve"> REF _Ref348852349 \r \h </w:instrText>
      </w:r>
      <w:r w:rsidR="00770DDD">
        <w:fldChar w:fldCharType="separate"/>
      </w:r>
      <w:r w:rsidR="00171221">
        <w:t>(b)</w:t>
      </w:r>
      <w:r w:rsidR="00770DDD">
        <w:fldChar w:fldCharType="end"/>
      </w:r>
      <w:r w:rsidR="00372023">
        <w:t>)</w:t>
      </w:r>
      <w:r w:rsidR="00372023" w:rsidRPr="000F0B2C">
        <w:t>, an acceleration of the Notes[</w:t>
      </w:r>
      <w:r w:rsidR="00675D92">
        <w:t xml:space="preserve"> </w:t>
      </w:r>
      <w:r w:rsidR="00372023" w:rsidRPr="000F0B2C">
        <w:t>or the enforceme</w:t>
      </w:r>
      <w:r w:rsidR="00DC18C3">
        <w:t>nt of any Transaction Security].</w:t>
      </w:r>
    </w:p>
    <w:p w:rsidR="005177AF" w:rsidRDefault="001A2D41" w:rsidP="001A2D41">
      <w:pPr>
        <w:pStyle w:val="Numbparagr2AltS"/>
      </w:pPr>
      <w:bookmarkStart w:id="115" w:name="_Ref348613612"/>
      <w:r w:rsidRPr="000F0B2C">
        <w:t xml:space="preserve">Quorum at a </w:t>
      </w:r>
      <w:proofErr w:type="spellStart"/>
      <w:r w:rsidRPr="000F0B2C">
        <w:t>Noteholders</w:t>
      </w:r>
      <w:proofErr w:type="spellEnd"/>
      <w:r w:rsidRPr="000F0B2C">
        <w:t>’ Meeting</w:t>
      </w:r>
      <w:r w:rsidR="005177AF">
        <w:t xml:space="preserve"> or in respect of a Written Procedure</w:t>
      </w:r>
      <w:r w:rsidRPr="000F0B2C">
        <w:t xml:space="preserve"> only exists if a </w:t>
      </w:r>
      <w:proofErr w:type="spellStart"/>
      <w:r w:rsidRPr="000F0B2C">
        <w:t>Noteholder</w:t>
      </w:r>
      <w:proofErr w:type="spellEnd"/>
      <w:r w:rsidRPr="000F0B2C">
        <w:t xml:space="preserve"> (or </w:t>
      </w:r>
      <w:proofErr w:type="spellStart"/>
      <w:r w:rsidRPr="000F0B2C">
        <w:t>Noteholders</w:t>
      </w:r>
      <w:proofErr w:type="spellEnd"/>
      <w:r w:rsidRPr="000F0B2C">
        <w:t>) represen</w:t>
      </w:r>
      <w:r>
        <w:t>ting at least fifty (5</w:t>
      </w:r>
      <w:r w:rsidRPr="000F0B2C">
        <w:t>0) per cent. of the Adjusted Nominal Amount</w:t>
      </w:r>
      <w:r w:rsidR="00C5222A">
        <w:t xml:space="preserve"> in case of a matter pursuant to Clause </w:t>
      </w:r>
      <w:r w:rsidR="00770DDD">
        <w:fldChar w:fldCharType="begin"/>
      </w:r>
      <w:r w:rsidR="00C5222A">
        <w:instrText xml:space="preserve"> REF _Ref348612639 \r \h </w:instrText>
      </w:r>
      <w:r w:rsidR="00770DDD">
        <w:fldChar w:fldCharType="separate"/>
      </w:r>
      <w:r w:rsidR="00171221">
        <w:t>15.5</w:t>
      </w:r>
      <w:r w:rsidR="00770DDD">
        <w:fldChar w:fldCharType="end"/>
      </w:r>
      <w:r w:rsidR="00C5222A">
        <w:t>, and otherwise twenty (20) per cent. of the Adjusted Nominal Amount</w:t>
      </w:r>
      <w:r w:rsidR="005177AF">
        <w:t>:</w:t>
      </w:r>
    </w:p>
    <w:p w:rsidR="005177AF" w:rsidRDefault="005177AF" w:rsidP="00393485">
      <w:pPr>
        <w:pStyle w:val="Listlevel1aAlt5"/>
        <w:numPr>
          <w:ilvl w:val="0"/>
          <w:numId w:val="37"/>
        </w:numPr>
      </w:pPr>
      <w:r>
        <w:t xml:space="preserve">if at a </w:t>
      </w:r>
      <w:proofErr w:type="spellStart"/>
      <w:r>
        <w:t>Noteholders</w:t>
      </w:r>
      <w:proofErr w:type="spellEnd"/>
      <w:r>
        <w:t xml:space="preserve">’ Meeting, </w:t>
      </w:r>
      <w:r w:rsidR="001A2D41" w:rsidRPr="000F0B2C">
        <w:t xml:space="preserve">attend the meeting in person </w:t>
      </w:r>
      <w:r w:rsidR="00F9681E">
        <w:t>[</w:t>
      </w:r>
      <w:r w:rsidR="001A2D41" w:rsidRPr="000F0B2C">
        <w:t>or by telephone conference</w:t>
      </w:r>
      <w:r w:rsidR="00F9681E">
        <w:t>]</w:t>
      </w:r>
      <w:r w:rsidR="001A2D41" w:rsidRPr="000F0B2C">
        <w:t xml:space="preserve"> (or appear through duly authorised representatives)</w:t>
      </w:r>
      <w:bookmarkEnd w:id="115"/>
      <w:r>
        <w:t>; or</w:t>
      </w:r>
    </w:p>
    <w:p w:rsidR="001A2D41" w:rsidRDefault="005177AF" w:rsidP="00393485">
      <w:pPr>
        <w:pStyle w:val="Listlevel1aAlt5"/>
        <w:numPr>
          <w:ilvl w:val="0"/>
          <w:numId w:val="37"/>
        </w:numPr>
      </w:pPr>
      <w:proofErr w:type="gramStart"/>
      <w:r>
        <w:t>if</w:t>
      </w:r>
      <w:proofErr w:type="gramEnd"/>
      <w:r>
        <w:t xml:space="preserve"> in respect of a Written Procedure, </w:t>
      </w:r>
      <w:r w:rsidRPr="005177AF">
        <w:t>reply to the request.</w:t>
      </w:r>
    </w:p>
    <w:p w:rsidR="001A2D41" w:rsidRDefault="001A2D41" w:rsidP="008E789E">
      <w:pPr>
        <w:pStyle w:val="Numbparagr2AltS"/>
      </w:pPr>
      <w:r w:rsidRPr="000F0B2C">
        <w:t xml:space="preserve">If a quorum does not exist at </w:t>
      </w:r>
      <w:r w:rsidR="008E789E">
        <w:t>a</w:t>
      </w:r>
      <w:r w:rsidRPr="000F0B2C">
        <w:t xml:space="preserve"> </w:t>
      </w:r>
      <w:proofErr w:type="spellStart"/>
      <w:r w:rsidRPr="000F0B2C">
        <w:t>Noteholders</w:t>
      </w:r>
      <w:proofErr w:type="spellEnd"/>
      <w:r w:rsidRPr="000F0B2C">
        <w:t>’ Meeting</w:t>
      </w:r>
      <w:r w:rsidR="00071701">
        <w:t xml:space="preserve"> or in respect of a Written Procedure</w:t>
      </w:r>
      <w:r w:rsidRPr="000F0B2C">
        <w:t xml:space="preserve">, the Agent or the Issuer shall convene a second </w:t>
      </w:r>
      <w:proofErr w:type="spellStart"/>
      <w:r w:rsidRPr="000F0B2C">
        <w:t>Noteholders</w:t>
      </w:r>
      <w:proofErr w:type="spellEnd"/>
      <w:r w:rsidRPr="000F0B2C">
        <w:t xml:space="preserve">’ Meeting </w:t>
      </w:r>
      <w:r w:rsidR="005E2DCA">
        <w:t>(in accordance with Clause</w:t>
      </w:r>
      <w:r w:rsidR="00077581">
        <w:t> </w:t>
      </w:r>
      <w:r w:rsidR="00770DDD">
        <w:fldChar w:fldCharType="begin"/>
      </w:r>
      <w:r w:rsidR="005E2DCA">
        <w:instrText xml:space="preserve"> REF _Ref348613552 \r \h </w:instrText>
      </w:r>
      <w:r w:rsidR="00770DDD">
        <w:fldChar w:fldCharType="separate"/>
      </w:r>
      <w:r w:rsidR="00171221">
        <w:t>16.1</w:t>
      </w:r>
      <w:r w:rsidR="00770DDD">
        <w:fldChar w:fldCharType="end"/>
      </w:r>
      <w:r w:rsidR="008E789E" w:rsidRPr="008E789E">
        <w:t>)</w:t>
      </w:r>
      <w:r w:rsidR="005E2DCA">
        <w:t xml:space="preserve"> </w:t>
      </w:r>
      <w:r w:rsidR="00691618">
        <w:t xml:space="preserve">or initiate a </w:t>
      </w:r>
      <w:r w:rsidR="008E789E">
        <w:t xml:space="preserve">second </w:t>
      </w:r>
      <w:r w:rsidR="00691618">
        <w:t>Written Procedure</w:t>
      </w:r>
      <w:r w:rsidR="005E2DCA">
        <w:t xml:space="preserve"> </w:t>
      </w:r>
      <w:r w:rsidR="005E2DCA" w:rsidRPr="008E789E">
        <w:t>(in accordance with Clause</w:t>
      </w:r>
      <w:r w:rsidR="00077581">
        <w:t> </w:t>
      </w:r>
      <w:r w:rsidR="00770DDD">
        <w:fldChar w:fldCharType="begin"/>
      </w:r>
      <w:r w:rsidR="005E2DCA">
        <w:instrText xml:space="preserve"> REF _Ref348613629 \r \h </w:instrText>
      </w:r>
      <w:r w:rsidR="00770DDD">
        <w:fldChar w:fldCharType="separate"/>
      </w:r>
      <w:r w:rsidR="00171221">
        <w:t>17.1</w:t>
      </w:r>
      <w:r w:rsidR="00770DDD">
        <w:fldChar w:fldCharType="end"/>
      </w:r>
      <w:r w:rsidR="005E2DCA" w:rsidRPr="008E789E">
        <w:t>)</w:t>
      </w:r>
      <w:r w:rsidR="00691618">
        <w:t>, as the case may be,</w:t>
      </w:r>
      <w:r>
        <w:t xml:space="preserve"> provided that the relevant proposal has not been withdrawn by the </w:t>
      </w:r>
      <w:r w:rsidR="00663C62">
        <w:t>P</w:t>
      </w:r>
      <w:r>
        <w:t xml:space="preserve">erson(s) who initiated the procedure for </w:t>
      </w:r>
      <w:proofErr w:type="spellStart"/>
      <w:r>
        <w:t>Noteholders</w:t>
      </w:r>
      <w:proofErr w:type="spellEnd"/>
      <w:r>
        <w:t>’ consent</w:t>
      </w:r>
      <w:r w:rsidRPr="000F0B2C">
        <w:t xml:space="preserve">. The quorum requirement in </w:t>
      </w:r>
      <w:r>
        <w:t>Clause </w:t>
      </w:r>
      <w:fldSimple w:instr=" REF _Ref348613612 \r \h  \* MERGEFORMAT ">
        <w:r w:rsidR="00171221">
          <w:t>15.7</w:t>
        </w:r>
      </w:fldSimple>
      <w:r w:rsidRPr="000F0B2C">
        <w:t xml:space="preserve"> shall not apply to su</w:t>
      </w:r>
      <w:r>
        <w:t xml:space="preserve">ch second </w:t>
      </w:r>
      <w:proofErr w:type="spellStart"/>
      <w:r>
        <w:t>Noteholders</w:t>
      </w:r>
      <w:proofErr w:type="spellEnd"/>
      <w:r>
        <w:t>’ Meeting</w:t>
      </w:r>
      <w:r w:rsidR="00071701">
        <w:t xml:space="preserve"> or Written Procedure</w:t>
      </w:r>
      <w:r>
        <w:t>.</w:t>
      </w:r>
    </w:p>
    <w:p w:rsidR="00CF7800" w:rsidRPr="000F0B2C" w:rsidRDefault="00CF7800" w:rsidP="00291792">
      <w:pPr>
        <w:pStyle w:val="Numbparagr2AltS"/>
      </w:pPr>
      <w:r w:rsidRPr="000F0B2C">
        <w:t>Any decision which extends or increases the obligations of the I</w:t>
      </w:r>
      <w:r w:rsidR="004E558B">
        <w:t>ssuer or the Agent, or limits,</w:t>
      </w:r>
      <w:r w:rsidRPr="000F0B2C">
        <w:t xml:space="preserve"> reduces</w:t>
      </w:r>
      <w:r w:rsidR="004E558B">
        <w:t xml:space="preserve"> or extinguishes</w:t>
      </w:r>
      <w:r w:rsidRPr="000F0B2C">
        <w:t xml:space="preserve"> the rights or benefits of the Issuer or the Agent, under the Finance Documents shall be subject to the Issuer’s or the Agent’s consent, as app</w:t>
      </w:r>
      <w:r w:rsidR="00663C62">
        <w:t>licable</w:t>
      </w:r>
      <w:r w:rsidRPr="000F0B2C">
        <w:t>.</w:t>
      </w:r>
    </w:p>
    <w:p w:rsidR="00CF7800" w:rsidRPr="000F0B2C" w:rsidRDefault="00CF7800" w:rsidP="00291792">
      <w:pPr>
        <w:pStyle w:val="Numbparagr2AltS"/>
      </w:pPr>
      <w:r w:rsidRPr="000F0B2C">
        <w:t xml:space="preserve">The Issuer may not, directly or indirectly, pay or cause to be paid any consideration to or for the benefit of any </w:t>
      </w:r>
      <w:proofErr w:type="spellStart"/>
      <w:r w:rsidRPr="000F0B2C">
        <w:t>Noteholder</w:t>
      </w:r>
      <w:proofErr w:type="spellEnd"/>
      <w:r w:rsidRPr="000F0B2C">
        <w:t xml:space="preserve"> for or as inducement to any consent under these Terms and Conditions, unless such consideration is offered to all </w:t>
      </w:r>
      <w:proofErr w:type="spellStart"/>
      <w:r w:rsidRPr="000F0B2C">
        <w:t>Noteholders</w:t>
      </w:r>
      <w:proofErr w:type="spellEnd"/>
      <w:r w:rsidRPr="000F0B2C">
        <w:t xml:space="preserve"> that consent at the relevant </w:t>
      </w:r>
      <w:proofErr w:type="spellStart"/>
      <w:r w:rsidRPr="000F0B2C">
        <w:t>Noteholders</w:t>
      </w:r>
      <w:proofErr w:type="spellEnd"/>
      <w:r w:rsidRPr="000F0B2C">
        <w:t xml:space="preserve">’ </w:t>
      </w:r>
      <w:proofErr w:type="spellStart"/>
      <w:r w:rsidRPr="000F0B2C">
        <w:t>Meeeting</w:t>
      </w:r>
      <w:proofErr w:type="spellEnd"/>
      <w:r w:rsidRPr="000F0B2C">
        <w:t xml:space="preserve"> or in a Written Procedure within the time period stipulated for the consideration to be payable or the time period for replies in the Written Procedure, as the case may be</w:t>
      </w:r>
      <w:r w:rsidR="00DE71A5">
        <w:t>.</w:t>
      </w:r>
    </w:p>
    <w:p w:rsidR="00CF7800" w:rsidRPr="000F0B2C" w:rsidRDefault="00CF7800" w:rsidP="00291792">
      <w:pPr>
        <w:pStyle w:val="Numbparagr2AltS"/>
      </w:pPr>
      <w:r w:rsidRPr="000F0B2C">
        <w:t xml:space="preserve">A matter decided at a duly convened and held </w:t>
      </w:r>
      <w:proofErr w:type="spellStart"/>
      <w:r w:rsidRPr="000F0B2C">
        <w:t>Noteholders</w:t>
      </w:r>
      <w:proofErr w:type="spellEnd"/>
      <w:r w:rsidRPr="000F0B2C">
        <w:t xml:space="preserve">’ Meeting or by way of </w:t>
      </w:r>
      <w:r w:rsidR="0094683D">
        <w:t xml:space="preserve">a </w:t>
      </w:r>
      <w:r w:rsidRPr="000F0B2C">
        <w:t xml:space="preserve">Written Procedure is binding on all </w:t>
      </w:r>
      <w:proofErr w:type="spellStart"/>
      <w:r w:rsidRPr="000F0B2C">
        <w:t>Noteholders</w:t>
      </w:r>
      <w:proofErr w:type="spellEnd"/>
      <w:r w:rsidRPr="000F0B2C">
        <w:t xml:space="preserve">, irrespective of them being present or represented at the </w:t>
      </w:r>
      <w:proofErr w:type="spellStart"/>
      <w:r w:rsidRPr="000F0B2C">
        <w:t>Noteholders</w:t>
      </w:r>
      <w:proofErr w:type="spellEnd"/>
      <w:r w:rsidRPr="000F0B2C">
        <w:t xml:space="preserve">’ Meeting or responding in the Written Procedure. </w:t>
      </w:r>
    </w:p>
    <w:p w:rsidR="00CF7800" w:rsidRPr="000F0B2C" w:rsidRDefault="00CF7800" w:rsidP="00291792">
      <w:pPr>
        <w:pStyle w:val="Numbparagr2AltS"/>
      </w:pPr>
      <w:bookmarkStart w:id="116" w:name="_Ref348613207"/>
      <w:r w:rsidRPr="000F0B2C">
        <w:t xml:space="preserve">All costs and expenses incurred by the Issuer or the Agent for the purpose of convening a </w:t>
      </w:r>
      <w:proofErr w:type="spellStart"/>
      <w:r w:rsidRPr="000F0B2C">
        <w:t>Noteholders</w:t>
      </w:r>
      <w:proofErr w:type="spellEnd"/>
      <w:r w:rsidRPr="000F0B2C">
        <w:t>’ Meeting or for the purpose of carrying out a Written Procedure, including reasonable fees to the Agent, shall be paid by the Issuer</w:t>
      </w:r>
      <w:bookmarkEnd w:id="116"/>
      <w:r w:rsidR="009C27AE">
        <w:t>.</w:t>
      </w:r>
    </w:p>
    <w:p w:rsidR="007225D5" w:rsidRPr="000F0B2C" w:rsidRDefault="007225D5" w:rsidP="00E8284C">
      <w:pPr>
        <w:pStyle w:val="Numbparagr2AltS"/>
      </w:pPr>
      <w:r w:rsidRPr="000F0B2C">
        <w:t xml:space="preserve">If a decision </w:t>
      </w:r>
      <w:r w:rsidR="00663C62">
        <w:t>is</w:t>
      </w:r>
      <w:r w:rsidR="004532EA">
        <w:t xml:space="preserve"> </w:t>
      </w:r>
      <w:r w:rsidR="00663C62">
        <w:t>to</w:t>
      </w:r>
      <w:r w:rsidRPr="000F0B2C">
        <w:t xml:space="preserve"> be taken by the </w:t>
      </w:r>
      <w:proofErr w:type="spellStart"/>
      <w:r w:rsidRPr="000F0B2C">
        <w:t>Noteholders</w:t>
      </w:r>
      <w:proofErr w:type="spellEnd"/>
      <w:r w:rsidRPr="000F0B2C">
        <w:t xml:space="preserve"> on a matter relating to the Finance Documents, the Issuer shall promptly at the request of the Agent provide the Agent with a certificate specifyi</w:t>
      </w:r>
      <w:r w:rsidR="00C82617">
        <w:t>ng the number of Notes owned</w:t>
      </w:r>
      <w:r w:rsidR="00BC3ACC">
        <w:t xml:space="preserve"> by Group Companies</w:t>
      </w:r>
      <w:r w:rsidRPr="000F0B2C">
        <w:t xml:space="preserve"> [or</w:t>
      </w:r>
      <w:r w:rsidR="00073C56">
        <w:t xml:space="preserve"> (to the </w:t>
      </w:r>
      <w:r w:rsidR="00073C56">
        <w:lastRenderedPageBreak/>
        <w:t>knowledge of the Issuer)</w:t>
      </w:r>
      <w:r w:rsidR="00B033E3">
        <w:t xml:space="preserve"> its</w:t>
      </w:r>
      <w:r w:rsidRPr="000F0B2C">
        <w:t xml:space="preserve"> Affiliate</w:t>
      </w:r>
      <w:r w:rsidR="00BC3ACC">
        <w:t>s</w:t>
      </w:r>
      <w:r w:rsidR="00E8284C">
        <w:t>]</w:t>
      </w:r>
      <w:r w:rsidR="005E2DCA">
        <w:t xml:space="preserve">, irrespective of whether such </w:t>
      </w:r>
      <w:r w:rsidR="00663C62">
        <w:t>P</w:t>
      </w:r>
      <w:r w:rsidR="005E2DCA">
        <w:t>erson is directly registered as owner of such Notes</w:t>
      </w:r>
      <w:r w:rsidR="009C27AE">
        <w:t>.</w:t>
      </w:r>
      <w:r w:rsidR="00D7344C">
        <w:t xml:space="preserve"> The Agent shall not be responsible for the accuracy of such certificate or otherwi</w:t>
      </w:r>
      <w:r w:rsidR="00A72790">
        <w:t xml:space="preserve">se be responsible </w:t>
      </w:r>
      <w:r w:rsidR="00663C62">
        <w:t>for</w:t>
      </w:r>
      <w:r w:rsidR="00697EC2">
        <w:t xml:space="preserve"> </w:t>
      </w:r>
      <w:r w:rsidR="00A72790">
        <w:t>determin</w:t>
      </w:r>
      <w:r w:rsidR="00663C62">
        <w:t>ing</w:t>
      </w:r>
      <w:r w:rsidR="00A72790">
        <w:t xml:space="preserve"> whether</w:t>
      </w:r>
      <w:r w:rsidR="00D7344C">
        <w:t xml:space="preserve"> a Note is</w:t>
      </w:r>
      <w:r w:rsidR="00A72790">
        <w:t xml:space="preserve"> owned by a</w:t>
      </w:r>
      <w:r w:rsidR="00D7344C">
        <w:t xml:space="preserve"> Group Company [or an Affiliate</w:t>
      </w:r>
      <w:r w:rsidR="00B033E3">
        <w:t xml:space="preserve"> of the Issuer</w:t>
      </w:r>
      <w:r w:rsidR="00D7344C">
        <w:t>].</w:t>
      </w:r>
    </w:p>
    <w:p w:rsidR="00CF7800" w:rsidRPr="000F0B2C" w:rsidRDefault="00573B37" w:rsidP="00291792">
      <w:pPr>
        <w:pStyle w:val="Numbparagr2AltS"/>
      </w:pPr>
      <w:bookmarkStart w:id="117" w:name="_Ref353822354"/>
      <w:r>
        <w:t>Information about</w:t>
      </w:r>
      <w:r w:rsidR="00A72790">
        <w:t xml:space="preserve"> </w:t>
      </w:r>
      <w:r>
        <w:t>decisions taken at</w:t>
      </w:r>
      <w:r w:rsidR="00A72790">
        <w:t xml:space="preserve"> </w:t>
      </w:r>
      <w:r w:rsidR="00CF7800" w:rsidRPr="000F0B2C">
        <w:t xml:space="preserve">a </w:t>
      </w:r>
      <w:proofErr w:type="spellStart"/>
      <w:r w:rsidR="00CF7800" w:rsidRPr="000F0B2C">
        <w:t>Noteholders</w:t>
      </w:r>
      <w:proofErr w:type="spellEnd"/>
      <w:r w:rsidR="00CF7800" w:rsidRPr="000F0B2C">
        <w:t xml:space="preserve">’ Meeting </w:t>
      </w:r>
      <w:r w:rsidR="00A72790">
        <w:t>or</w:t>
      </w:r>
      <w:r w:rsidR="00CF7800" w:rsidRPr="000F0B2C">
        <w:t xml:space="preserve"> </w:t>
      </w:r>
      <w:r>
        <w:t xml:space="preserve">by way of </w:t>
      </w:r>
      <w:r w:rsidR="00CF7800" w:rsidRPr="000F0B2C">
        <w:t>a Written Procedure shall</w:t>
      </w:r>
      <w:r>
        <w:t xml:space="preserve"> promptly</w:t>
      </w:r>
      <w:r w:rsidR="00CF7800" w:rsidRPr="000F0B2C">
        <w:t xml:space="preserve"> be sent by notice to the </w:t>
      </w:r>
      <w:proofErr w:type="spellStart"/>
      <w:r w:rsidR="00CF7800" w:rsidRPr="000F0B2C">
        <w:t>Noteholders</w:t>
      </w:r>
      <w:proofErr w:type="spellEnd"/>
      <w:r w:rsidR="00CF7800" w:rsidRPr="000F0B2C">
        <w:t xml:space="preserve"> and published on the websites of the [Issuer/Group] and the Agent, provided that a failure to do so shall not invalidate any decision made or voting result achieved. </w:t>
      </w:r>
      <w:r w:rsidR="00A72790">
        <w:t xml:space="preserve">The minutes from the relevant </w:t>
      </w:r>
      <w:proofErr w:type="spellStart"/>
      <w:r w:rsidR="00A72790">
        <w:t>Noteholders</w:t>
      </w:r>
      <w:proofErr w:type="spellEnd"/>
      <w:r w:rsidR="00A72790">
        <w:t xml:space="preserve">’ Meeting or Written Procedure shall at the request of a </w:t>
      </w:r>
      <w:proofErr w:type="spellStart"/>
      <w:r w:rsidR="00A72790">
        <w:t>Noteholder</w:t>
      </w:r>
      <w:proofErr w:type="spellEnd"/>
      <w:r w:rsidR="00A72790">
        <w:t xml:space="preserve"> be sent </w:t>
      </w:r>
      <w:r w:rsidR="005E2DCA">
        <w:t>t</w:t>
      </w:r>
      <w:r w:rsidR="00A72790">
        <w:t>o it by the Issuer or the Agent, as applicable.</w:t>
      </w:r>
      <w:bookmarkEnd w:id="117"/>
      <w:r>
        <w:t xml:space="preserve"> </w:t>
      </w:r>
    </w:p>
    <w:p w:rsidR="00CF7800" w:rsidRPr="000F0B2C" w:rsidRDefault="00CF7800" w:rsidP="00291792">
      <w:pPr>
        <w:pStyle w:val="Heading1"/>
      </w:pPr>
      <w:bookmarkStart w:id="118" w:name="_Ref348612542"/>
      <w:bookmarkStart w:id="119" w:name="_Ref348612717"/>
      <w:bookmarkStart w:id="120" w:name="_Toc374564336"/>
      <w:r w:rsidRPr="000F0B2C">
        <w:t>NOTEHOLDERS’ MEETING</w:t>
      </w:r>
      <w:bookmarkEnd w:id="118"/>
      <w:bookmarkEnd w:id="119"/>
      <w:bookmarkEnd w:id="120"/>
    </w:p>
    <w:p w:rsidR="00CF7800" w:rsidRPr="000F0B2C" w:rsidRDefault="00CF7800" w:rsidP="00291792">
      <w:pPr>
        <w:pStyle w:val="Numbparagr2AltS"/>
      </w:pPr>
      <w:bookmarkStart w:id="121" w:name="_Ref348613552"/>
      <w:r w:rsidRPr="000F0B2C">
        <w:t xml:space="preserve">The Agent shall convene a </w:t>
      </w:r>
      <w:proofErr w:type="spellStart"/>
      <w:r w:rsidRPr="000F0B2C">
        <w:t>Noteholders</w:t>
      </w:r>
      <w:proofErr w:type="spellEnd"/>
      <w:r w:rsidRPr="000F0B2C">
        <w:t xml:space="preserve">’ Meeting by sending a notice thereof to </w:t>
      </w:r>
      <w:r w:rsidR="0054692D">
        <w:t>[</w:t>
      </w:r>
      <w:r w:rsidR="005F2E1D">
        <w:t>the CSD</w:t>
      </w:r>
      <w:r w:rsidR="005F2E1D" w:rsidRPr="000F0B2C">
        <w:t xml:space="preserve"> </w:t>
      </w:r>
      <w:r w:rsidR="005F2E1D">
        <w:t>and</w:t>
      </w:r>
      <w:r w:rsidR="0054692D">
        <w:t>]</w:t>
      </w:r>
      <w:r w:rsidR="0054692D">
        <w:rPr>
          <w:rStyle w:val="FootnoteReference"/>
        </w:rPr>
        <w:footnoteReference w:id="27"/>
      </w:r>
      <w:r w:rsidR="005F2E1D">
        <w:t xml:space="preserve"> </w:t>
      </w:r>
      <w:r w:rsidRPr="000F0B2C">
        <w:t xml:space="preserve">each </w:t>
      </w:r>
      <w:proofErr w:type="spellStart"/>
      <w:r w:rsidRPr="000F0B2C">
        <w:t>Noteholder</w:t>
      </w:r>
      <w:proofErr w:type="spellEnd"/>
      <w:r w:rsidR="005F2E1D">
        <w:t xml:space="preserve"> </w:t>
      </w:r>
      <w:r w:rsidRPr="000F0B2C">
        <w:t>no later than five (5) Business Days after receipt of a</w:t>
      </w:r>
      <w:r w:rsidR="00663C62">
        <w:t xml:space="preserve"> valid</w:t>
      </w:r>
      <w:r w:rsidRPr="000F0B2C">
        <w:t xml:space="preserve"> request from the Issuer or the </w:t>
      </w:r>
      <w:proofErr w:type="spellStart"/>
      <w:r w:rsidRPr="000F0B2C">
        <w:t>Noteholder</w:t>
      </w:r>
      <w:proofErr w:type="spellEnd"/>
      <w:r w:rsidRPr="000F0B2C">
        <w:t>(s) (or such later date as may be necessary for technical or administrative reasons).</w:t>
      </w:r>
      <w:bookmarkEnd w:id="121"/>
    </w:p>
    <w:p w:rsidR="00CF7800" w:rsidRPr="000F0B2C" w:rsidRDefault="00CF7800" w:rsidP="00291792">
      <w:pPr>
        <w:pStyle w:val="Numbparagr2AltS"/>
      </w:pPr>
      <w:r w:rsidRPr="000F0B2C">
        <w:t xml:space="preserve">Should the Issuer want to replace the Agent, it may convene a </w:t>
      </w:r>
      <w:proofErr w:type="spellStart"/>
      <w:r w:rsidRPr="000F0B2C">
        <w:t>Noteholders</w:t>
      </w:r>
      <w:proofErr w:type="spellEnd"/>
      <w:r w:rsidRPr="000F0B2C">
        <w:t xml:space="preserve">’ Meeting in accordance with </w:t>
      </w:r>
      <w:r w:rsidR="0031636D">
        <w:t>Clause </w:t>
      </w:r>
      <w:r w:rsidR="00770DDD" w:rsidRPr="000F0B2C">
        <w:fldChar w:fldCharType="begin"/>
      </w:r>
      <w:r w:rsidR="00DD15F2" w:rsidRPr="000F0B2C">
        <w:instrText xml:space="preserve"> REF _Ref348613552 \r \h </w:instrText>
      </w:r>
      <w:r w:rsidR="00770DDD" w:rsidRPr="000F0B2C">
        <w:fldChar w:fldCharType="separate"/>
      </w:r>
      <w:r w:rsidR="00171221">
        <w:t>16.1</w:t>
      </w:r>
      <w:r w:rsidR="00770DDD" w:rsidRPr="000F0B2C">
        <w:fldChar w:fldCharType="end"/>
      </w:r>
      <w:r w:rsidRPr="000F0B2C">
        <w:t xml:space="preserve"> with a copy to the Agent. After a request from the </w:t>
      </w:r>
      <w:proofErr w:type="spellStart"/>
      <w:r w:rsidRPr="000F0B2C">
        <w:t>Noteholders</w:t>
      </w:r>
      <w:proofErr w:type="spellEnd"/>
      <w:r w:rsidRPr="000F0B2C">
        <w:t xml:space="preserve"> pursuant to </w:t>
      </w:r>
      <w:r w:rsidR="0031636D">
        <w:t>Clause </w:t>
      </w:r>
      <w:r w:rsidR="00770DDD">
        <w:fldChar w:fldCharType="begin"/>
      </w:r>
      <w:r w:rsidR="0054692D">
        <w:instrText xml:space="preserve"> REF _Ref374114510 \r \h </w:instrText>
      </w:r>
      <w:r w:rsidR="00770DDD">
        <w:fldChar w:fldCharType="separate"/>
      </w:r>
      <w:r w:rsidR="00171221">
        <w:t>19.4.4</w:t>
      </w:r>
      <w:r w:rsidR="00770DDD">
        <w:fldChar w:fldCharType="end"/>
      </w:r>
      <w:r w:rsidRPr="000F0B2C">
        <w:t xml:space="preserve">, the Issuer shall no later than five (5) Business Days after receipt of such request </w:t>
      </w:r>
      <w:r w:rsidR="006D2DB7" w:rsidRPr="000F0B2C">
        <w:t>(or such later date as may be necessary for technical or administrative reasons)</w:t>
      </w:r>
      <w:r w:rsidR="006D2DB7">
        <w:t xml:space="preserve"> </w:t>
      </w:r>
      <w:r w:rsidRPr="000F0B2C">
        <w:t xml:space="preserve">convene a </w:t>
      </w:r>
      <w:proofErr w:type="spellStart"/>
      <w:r w:rsidRPr="000F0B2C">
        <w:t>Noteholders</w:t>
      </w:r>
      <w:proofErr w:type="spellEnd"/>
      <w:r w:rsidRPr="000F0B2C">
        <w:t>’ Me</w:t>
      </w:r>
      <w:r w:rsidR="00DD15F2" w:rsidRPr="000F0B2C">
        <w:t xml:space="preserve">eting in accordance with </w:t>
      </w:r>
      <w:r w:rsidR="0031636D">
        <w:t>Clause </w:t>
      </w:r>
      <w:r w:rsidR="00770DDD" w:rsidRPr="000F0B2C">
        <w:fldChar w:fldCharType="begin"/>
      </w:r>
      <w:r w:rsidR="00DD15F2" w:rsidRPr="000F0B2C">
        <w:instrText xml:space="preserve"> REF _Ref348613552 \r \h </w:instrText>
      </w:r>
      <w:r w:rsidR="00770DDD" w:rsidRPr="000F0B2C">
        <w:fldChar w:fldCharType="separate"/>
      </w:r>
      <w:r w:rsidR="00171221">
        <w:t>16.1</w:t>
      </w:r>
      <w:r w:rsidR="00770DDD" w:rsidRPr="000F0B2C">
        <w:fldChar w:fldCharType="end"/>
      </w:r>
      <w:r w:rsidRPr="000F0B2C">
        <w:t>.</w:t>
      </w:r>
    </w:p>
    <w:p w:rsidR="00CF7800" w:rsidRPr="000F0B2C" w:rsidRDefault="00CF7800" w:rsidP="00291792">
      <w:pPr>
        <w:pStyle w:val="Numbparagr2AltS"/>
      </w:pPr>
      <w:bookmarkStart w:id="122" w:name="_Ref374114741"/>
      <w:r w:rsidRPr="000F0B2C">
        <w:t xml:space="preserve">The notice pursuant to </w:t>
      </w:r>
      <w:r w:rsidR="0031636D">
        <w:t>Clause </w:t>
      </w:r>
      <w:r w:rsidR="00770DDD" w:rsidRPr="000F0B2C">
        <w:fldChar w:fldCharType="begin"/>
      </w:r>
      <w:r w:rsidR="00DD15F2" w:rsidRPr="000F0B2C">
        <w:instrText xml:space="preserve"> REF _Ref348613552 \r \h </w:instrText>
      </w:r>
      <w:r w:rsidR="00770DDD" w:rsidRPr="000F0B2C">
        <w:fldChar w:fldCharType="separate"/>
      </w:r>
      <w:r w:rsidR="00171221">
        <w:t>16.1</w:t>
      </w:r>
      <w:r w:rsidR="00770DDD" w:rsidRPr="000F0B2C">
        <w:fldChar w:fldCharType="end"/>
      </w:r>
      <w:r w:rsidRPr="000F0B2C">
        <w:t xml:space="preserve"> shall include (</w:t>
      </w:r>
      <w:proofErr w:type="spellStart"/>
      <w:r w:rsidRPr="000F0B2C">
        <w:t>i</w:t>
      </w:r>
      <w:proofErr w:type="spellEnd"/>
      <w:r w:rsidRPr="000F0B2C">
        <w:t xml:space="preserve">) time for the meeting, (ii) place for the meeting, (iii) agenda for the meeting (including </w:t>
      </w:r>
      <w:r w:rsidR="00243DCE">
        <w:t>each</w:t>
      </w:r>
      <w:r w:rsidRPr="000F0B2C">
        <w:t xml:space="preserve"> request for a decision by the </w:t>
      </w:r>
      <w:proofErr w:type="spellStart"/>
      <w:r w:rsidRPr="000F0B2C">
        <w:t>Noteholders</w:t>
      </w:r>
      <w:proofErr w:type="spellEnd"/>
      <w:r w:rsidRPr="000F0B2C">
        <w:t>)</w:t>
      </w:r>
      <w:r w:rsidR="0054692D">
        <w:t xml:space="preserve">, (iv) a specification of </w:t>
      </w:r>
      <w:r w:rsidR="0054692D" w:rsidRPr="000F0B2C">
        <w:t xml:space="preserve">the </w:t>
      </w:r>
      <w:r w:rsidR="0054692D">
        <w:t xml:space="preserve">CSD </w:t>
      </w:r>
      <w:r w:rsidR="0054692D" w:rsidRPr="000F0B2C">
        <w:t>Busi</w:t>
      </w:r>
      <w:r w:rsidR="0054692D">
        <w:t>ness Day at the end of which a Person must</w:t>
      </w:r>
      <w:r w:rsidR="0054692D" w:rsidRPr="000F0B2C">
        <w:t xml:space="preserve"> be registered as a </w:t>
      </w:r>
      <w:proofErr w:type="spellStart"/>
      <w:r w:rsidR="0054692D" w:rsidRPr="000F0B2C">
        <w:t>Noteholder</w:t>
      </w:r>
      <w:proofErr w:type="spellEnd"/>
      <w:r w:rsidR="0054692D" w:rsidRPr="000F0B2C">
        <w:t xml:space="preserve"> in order to be enti</w:t>
      </w:r>
      <w:r w:rsidR="0054692D">
        <w:t>tled to exercise voting rights at the meeting</w:t>
      </w:r>
      <w:r w:rsidRPr="000F0B2C">
        <w:t xml:space="preserve"> a</w:t>
      </w:r>
      <w:r w:rsidR="0054692D">
        <w:t>nd (</w:t>
      </w:r>
      <w:r w:rsidRPr="000F0B2C">
        <w:t xml:space="preserve">v) a form of power of attorney. Only matters that have been included in the notice may be resolved upon at the </w:t>
      </w:r>
      <w:proofErr w:type="spellStart"/>
      <w:r w:rsidRPr="000F0B2C">
        <w:t>Noteholders</w:t>
      </w:r>
      <w:proofErr w:type="spellEnd"/>
      <w:r w:rsidRPr="000F0B2C">
        <w:t xml:space="preserve">’ Meeting. Should prior notification by the </w:t>
      </w:r>
      <w:proofErr w:type="spellStart"/>
      <w:r w:rsidRPr="000F0B2C">
        <w:t>Noteholders</w:t>
      </w:r>
      <w:proofErr w:type="spellEnd"/>
      <w:r w:rsidRPr="000F0B2C">
        <w:t xml:space="preserve"> be required in order to attend the </w:t>
      </w:r>
      <w:proofErr w:type="spellStart"/>
      <w:r w:rsidRPr="000F0B2C">
        <w:t>Noteholders</w:t>
      </w:r>
      <w:proofErr w:type="spellEnd"/>
      <w:r w:rsidRPr="000F0B2C">
        <w:t>’ Meeting, such requirement shall be included in the notice.</w:t>
      </w:r>
      <w:bookmarkEnd w:id="122"/>
      <w:r w:rsidRPr="000F0B2C">
        <w:t xml:space="preserve"> </w:t>
      </w:r>
    </w:p>
    <w:p w:rsidR="00CF7800" w:rsidRPr="000F0B2C" w:rsidRDefault="00CF7800" w:rsidP="00291792">
      <w:pPr>
        <w:pStyle w:val="Numbparagr2AltS"/>
      </w:pPr>
      <w:r w:rsidRPr="000F0B2C">
        <w:t xml:space="preserve">The </w:t>
      </w:r>
      <w:proofErr w:type="spellStart"/>
      <w:r w:rsidRPr="000F0B2C">
        <w:t>Noteholders</w:t>
      </w:r>
      <w:proofErr w:type="spellEnd"/>
      <w:r w:rsidRPr="000F0B2C">
        <w:t xml:space="preserve">’ Meeting shall be held no earlier than </w:t>
      </w:r>
      <w:r w:rsidR="00CA7A7D">
        <w:t>ten</w:t>
      </w:r>
      <w:r w:rsidR="00987A87">
        <w:t xml:space="preserve"> (1</w:t>
      </w:r>
      <w:r w:rsidR="00CA7A7D">
        <w:t>0</w:t>
      </w:r>
      <w:r w:rsidRPr="000F0B2C">
        <w:t xml:space="preserve">) Business Days and no later than </w:t>
      </w:r>
      <w:r w:rsidR="00987A87">
        <w:t>thirty (3</w:t>
      </w:r>
      <w:r w:rsidRPr="000F0B2C">
        <w:t>0) Business Days from the</w:t>
      </w:r>
      <w:r w:rsidR="00663C62">
        <w:t xml:space="preserve"> date of the</w:t>
      </w:r>
      <w:r w:rsidRPr="000F0B2C">
        <w:t xml:space="preserve"> notice. </w:t>
      </w:r>
    </w:p>
    <w:p w:rsidR="00CF7800" w:rsidRPr="000F0B2C" w:rsidRDefault="00CF7800" w:rsidP="00291792">
      <w:pPr>
        <w:pStyle w:val="Numbparagr2AltS"/>
      </w:pPr>
      <w:r w:rsidRPr="000F0B2C">
        <w:t xml:space="preserve">Without amending or varying these Terms and Conditions, the Agent may prescribe such further regulations regarding the convening and holding of a </w:t>
      </w:r>
      <w:proofErr w:type="spellStart"/>
      <w:r w:rsidRPr="000F0B2C">
        <w:t>Noteholders</w:t>
      </w:r>
      <w:proofErr w:type="spellEnd"/>
      <w:r w:rsidRPr="000F0B2C">
        <w:t xml:space="preserve">’ Meeting as the Agent may deem appropriate. </w:t>
      </w:r>
    </w:p>
    <w:p w:rsidR="00F55C7A" w:rsidRPr="000F0B2C" w:rsidRDefault="00F55C7A" w:rsidP="00F55C7A">
      <w:pPr>
        <w:pStyle w:val="Heading1"/>
      </w:pPr>
      <w:bookmarkStart w:id="123" w:name="_Ref348612591"/>
      <w:bookmarkStart w:id="124" w:name="_Ref348612725"/>
      <w:bookmarkStart w:id="125" w:name="_Toc374564337"/>
      <w:r w:rsidRPr="000F0B2C">
        <w:t>WRITTEN PROCEDURE</w:t>
      </w:r>
      <w:bookmarkEnd w:id="123"/>
      <w:bookmarkEnd w:id="124"/>
      <w:bookmarkEnd w:id="125"/>
    </w:p>
    <w:p w:rsidR="00F55C7A" w:rsidRPr="000F0B2C" w:rsidRDefault="00F55C7A" w:rsidP="00F55C7A">
      <w:pPr>
        <w:pStyle w:val="Numbparagr2AltS"/>
      </w:pPr>
      <w:bookmarkStart w:id="126" w:name="_Ref348613629"/>
      <w:r w:rsidRPr="000F0B2C">
        <w:t xml:space="preserve">The Agent shall instigate a Written Procedure no later than five (5) Business Days after receipt of a </w:t>
      </w:r>
      <w:r w:rsidR="00663C62">
        <w:t xml:space="preserve">valid </w:t>
      </w:r>
      <w:r w:rsidRPr="000F0B2C">
        <w:t xml:space="preserve">request from the Issuer or the </w:t>
      </w:r>
      <w:proofErr w:type="spellStart"/>
      <w:r w:rsidRPr="000F0B2C">
        <w:t>Noteholder</w:t>
      </w:r>
      <w:proofErr w:type="spellEnd"/>
      <w:r w:rsidRPr="000F0B2C">
        <w:t>(s) (or such later date as may be necessary for technical or administrative reasons) by sending a communication to</w:t>
      </w:r>
      <w:r w:rsidR="005F2E1D">
        <w:t xml:space="preserve"> the CSD and</w:t>
      </w:r>
      <w:r w:rsidRPr="000F0B2C">
        <w:t xml:space="preserve"> each </w:t>
      </w:r>
      <w:r w:rsidR="00663C62">
        <w:t>P</w:t>
      </w:r>
      <w:r w:rsidRPr="000F0B2C">
        <w:t xml:space="preserve">erson who is </w:t>
      </w:r>
      <w:r w:rsidR="00D5168A">
        <w:t xml:space="preserve">registered as </w:t>
      </w:r>
      <w:r w:rsidR="000C3794">
        <w:t xml:space="preserve">a </w:t>
      </w:r>
      <w:proofErr w:type="spellStart"/>
      <w:r w:rsidRPr="000F0B2C">
        <w:t>Noteholder</w:t>
      </w:r>
      <w:proofErr w:type="spellEnd"/>
      <w:r w:rsidRPr="000F0B2C">
        <w:t xml:space="preserve"> </w:t>
      </w:r>
      <w:r w:rsidR="00BC0437">
        <w:t>at</w:t>
      </w:r>
      <w:r w:rsidRPr="000F0B2C">
        <w:t xml:space="preserve"> the </w:t>
      </w:r>
      <w:r w:rsidR="00BC0437">
        <w:t>Record Time</w:t>
      </w:r>
      <w:r w:rsidRPr="000F0B2C">
        <w:t xml:space="preserve"> prior to the date on which the communication is sent.</w:t>
      </w:r>
      <w:bookmarkEnd w:id="126"/>
      <w:r w:rsidRPr="000F0B2C">
        <w:t xml:space="preserve"> </w:t>
      </w:r>
    </w:p>
    <w:p w:rsidR="00F55C7A" w:rsidRPr="000F0B2C" w:rsidRDefault="00F55C7A" w:rsidP="00F55C7A">
      <w:pPr>
        <w:pStyle w:val="Numbparagr2AltS"/>
      </w:pPr>
      <w:r w:rsidRPr="000F0B2C">
        <w:lastRenderedPageBreak/>
        <w:t xml:space="preserve">Should the Issuer want to replace the Agent, it may send a communication in accordance with </w:t>
      </w:r>
      <w:r w:rsidR="0031636D">
        <w:t>Clause </w:t>
      </w:r>
      <w:r w:rsidR="00770DDD" w:rsidRPr="000F0B2C">
        <w:fldChar w:fldCharType="begin"/>
      </w:r>
      <w:r w:rsidR="00DD15F2" w:rsidRPr="000F0B2C">
        <w:instrText xml:space="preserve"> REF _Ref348613629 \r \h </w:instrText>
      </w:r>
      <w:r w:rsidR="00770DDD" w:rsidRPr="000F0B2C">
        <w:fldChar w:fldCharType="separate"/>
      </w:r>
      <w:r w:rsidR="00171221">
        <w:t>17.1</w:t>
      </w:r>
      <w:r w:rsidR="00770DDD" w:rsidRPr="000F0B2C">
        <w:fldChar w:fldCharType="end"/>
      </w:r>
      <w:r w:rsidRPr="000F0B2C">
        <w:t xml:space="preserve"> to each </w:t>
      </w:r>
      <w:proofErr w:type="spellStart"/>
      <w:r w:rsidRPr="000F0B2C">
        <w:t>Noteholder</w:t>
      </w:r>
      <w:proofErr w:type="spellEnd"/>
      <w:r w:rsidRPr="000F0B2C">
        <w:t xml:space="preserve"> with a copy to the Agent. </w:t>
      </w:r>
    </w:p>
    <w:p w:rsidR="00F55C7A" w:rsidRPr="000F0B2C" w:rsidRDefault="00F55C7A" w:rsidP="00F55C7A">
      <w:pPr>
        <w:pStyle w:val="Numbparagr2AltS"/>
      </w:pPr>
      <w:bookmarkStart w:id="127" w:name="_Ref348613388"/>
      <w:bookmarkStart w:id="128" w:name="_Ref348972342"/>
      <w:r w:rsidRPr="000F0B2C">
        <w:t xml:space="preserve">A communication pursuant to </w:t>
      </w:r>
      <w:r w:rsidR="0031636D">
        <w:t>Clause </w:t>
      </w:r>
      <w:r w:rsidR="00770DDD" w:rsidRPr="000F0B2C">
        <w:fldChar w:fldCharType="begin"/>
      </w:r>
      <w:r w:rsidR="00DD15F2" w:rsidRPr="000F0B2C">
        <w:instrText xml:space="preserve"> REF _Ref348613629 \r \h </w:instrText>
      </w:r>
      <w:r w:rsidR="00770DDD" w:rsidRPr="000F0B2C">
        <w:fldChar w:fldCharType="separate"/>
      </w:r>
      <w:r w:rsidR="00171221">
        <w:t>17.1</w:t>
      </w:r>
      <w:r w:rsidR="00770DDD" w:rsidRPr="000F0B2C">
        <w:fldChar w:fldCharType="end"/>
      </w:r>
      <w:r w:rsidRPr="000F0B2C">
        <w:t xml:space="preserve"> shall include (</w:t>
      </w:r>
      <w:proofErr w:type="spellStart"/>
      <w:r w:rsidRPr="000F0B2C">
        <w:t>i</w:t>
      </w:r>
      <w:proofErr w:type="spellEnd"/>
      <w:r w:rsidRPr="000F0B2C">
        <w:t xml:space="preserve">) </w:t>
      </w:r>
      <w:r w:rsidR="00243DCE">
        <w:t>each</w:t>
      </w:r>
      <w:r w:rsidRPr="000F0B2C">
        <w:t xml:space="preserve"> request for a decision by the </w:t>
      </w:r>
      <w:proofErr w:type="spellStart"/>
      <w:r w:rsidRPr="000F0B2C">
        <w:t>Noteholders</w:t>
      </w:r>
      <w:proofErr w:type="spellEnd"/>
      <w:r w:rsidRPr="000F0B2C">
        <w:t xml:space="preserve">, (ii) a description of the reasons for </w:t>
      </w:r>
      <w:r w:rsidR="00243DCE">
        <w:t>each</w:t>
      </w:r>
      <w:r w:rsidRPr="000F0B2C">
        <w:t xml:space="preserve"> request, (iii) </w:t>
      </w:r>
      <w:r w:rsidR="00243DCE">
        <w:t xml:space="preserve">a specification of </w:t>
      </w:r>
      <w:r w:rsidRPr="000F0B2C">
        <w:t xml:space="preserve">the </w:t>
      </w:r>
      <w:r w:rsidR="0054692D">
        <w:t xml:space="preserve">CSD </w:t>
      </w:r>
      <w:r w:rsidRPr="000F0B2C">
        <w:t>Busi</w:t>
      </w:r>
      <w:r w:rsidR="00AC1339">
        <w:t>ness Day at the end of</w:t>
      </w:r>
      <w:r w:rsidR="008B3750">
        <w:t xml:space="preserve"> which a </w:t>
      </w:r>
      <w:r w:rsidR="00663C62">
        <w:t>P</w:t>
      </w:r>
      <w:r w:rsidR="008B3750">
        <w:t>erson must</w:t>
      </w:r>
      <w:r w:rsidRPr="000F0B2C">
        <w:t xml:space="preserve"> be registered as a </w:t>
      </w:r>
      <w:proofErr w:type="spellStart"/>
      <w:r w:rsidRPr="000F0B2C">
        <w:t>Noteholder</w:t>
      </w:r>
      <w:proofErr w:type="spellEnd"/>
      <w:r w:rsidRPr="000F0B2C">
        <w:t xml:space="preserve"> in order to be entitled to exercise voting rights, (iv) instructions and directions on where to receive a form for replying to the request (such form to include an option to vote yes or no for each request) as well as a form of power of attorney, and (v) the stipulated time period within which the </w:t>
      </w:r>
      <w:proofErr w:type="spellStart"/>
      <w:r w:rsidRPr="000F0B2C">
        <w:t>Noteholder</w:t>
      </w:r>
      <w:proofErr w:type="spellEnd"/>
      <w:r w:rsidRPr="000F0B2C">
        <w:t xml:space="preserve"> must reply to the request (such time period to last at least </w:t>
      </w:r>
      <w:r w:rsidR="00987A87">
        <w:t>fifteen (15</w:t>
      </w:r>
      <w:r w:rsidRPr="000F0B2C">
        <w:t xml:space="preserve">) Business Days from the communication pursuant to </w:t>
      </w:r>
      <w:r w:rsidR="0031636D">
        <w:t>Clause </w:t>
      </w:r>
      <w:r w:rsidR="00770DDD" w:rsidRPr="000F0B2C">
        <w:fldChar w:fldCharType="begin"/>
      </w:r>
      <w:r w:rsidR="00DD15F2" w:rsidRPr="000F0B2C">
        <w:instrText xml:space="preserve"> REF _Ref348613629 \r \h </w:instrText>
      </w:r>
      <w:r w:rsidR="00770DDD" w:rsidRPr="000F0B2C">
        <w:fldChar w:fldCharType="separate"/>
      </w:r>
      <w:r w:rsidR="00171221">
        <w:t>17.1</w:t>
      </w:r>
      <w:r w:rsidR="00770DDD" w:rsidRPr="000F0B2C">
        <w:fldChar w:fldCharType="end"/>
      </w:r>
      <w:r w:rsidRPr="000F0B2C">
        <w:t xml:space="preserve">). If the voting </w:t>
      </w:r>
      <w:r w:rsidR="00663C62">
        <w:t>is to</w:t>
      </w:r>
      <w:r w:rsidR="00285794">
        <w:t xml:space="preserve"> </w:t>
      </w:r>
      <w:r w:rsidRPr="000F0B2C">
        <w:t>be made electronically, instructions for such voting shall be included in the communication.</w:t>
      </w:r>
      <w:bookmarkEnd w:id="127"/>
      <w:bookmarkEnd w:id="128"/>
    </w:p>
    <w:p w:rsidR="00F55C7A" w:rsidRPr="000F0B2C" w:rsidRDefault="00F55C7A" w:rsidP="00F55C7A">
      <w:pPr>
        <w:pStyle w:val="Numbparagr2AltS"/>
      </w:pPr>
      <w:r w:rsidRPr="000F0B2C">
        <w:t xml:space="preserve">When </w:t>
      </w:r>
      <w:r w:rsidR="000A597F">
        <w:t xml:space="preserve">a consent from </w:t>
      </w:r>
      <w:r w:rsidRPr="000F0B2C">
        <w:t xml:space="preserve">the </w:t>
      </w:r>
      <w:proofErr w:type="spellStart"/>
      <w:r w:rsidR="000A597F">
        <w:t>Noteholders</w:t>
      </w:r>
      <w:proofErr w:type="spellEnd"/>
      <w:r w:rsidR="000A597F">
        <w:t xml:space="preserve"> representing the </w:t>
      </w:r>
      <w:r w:rsidRPr="000F0B2C">
        <w:t xml:space="preserve">requisite majority of the total Adjusted Nominal Amount pursuant to </w:t>
      </w:r>
      <w:r w:rsidR="0031636D">
        <w:t>Clauses </w:t>
      </w:r>
      <w:r w:rsidR="00770DDD" w:rsidRPr="000F0B2C">
        <w:fldChar w:fldCharType="begin"/>
      </w:r>
      <w:r w:rsidR="00DD15F2" w:rsidRPr="000F0B2C">
        <w:instrText xml:space="preserve"> REF _Ref348612639 \r \h </w:instrText>
      </w:r>
      <w:r w:rsidR="00770DDD" w:rsidRPr="000F0B2C">
        <w:fldChar w:fldCharType="separate"/>
      </w:r>
      <w:r w:rsidR="00171221">
        <w:t>15.5</w:t>
      </w:r>
      <w:r w:rsidR="00770DDD" w:rsidRPr="000F0B2C">
        <w:fldChar w:fldCharType="end"/>
      </w:r>
      <w:r w:rsidR="00DD15F2" w:rsidRPr="000F0B2C">
        <w:t xml:space="preserve"> </w:t>
      </w:r>
      <w:r w:rsidR="00697EC2">
        <w:t>or</w:t>
      </w:r>
      <w:r w:rsidRPr="000F0B2C">
        <w:t xml:space="preserve"> </w:t>
      </w:r>
      <w:r w:rsidR="00770DDD" w:rsidRPr="000F0B2C">
        <w:fldChar w:fldCharType="begin"/>
      </w:r>
      <w:r w:rsidR="00DD15F2" w:rsidRPr="000F0B2C">
        <w:instrText xml:space="preserve"> REF _Ref348613076 \r \h </w:instrText>
      </w:r>
      <w:r w:rsidR="00770DDD" w:rsidRPr="000F0B2C">
        <w:fldChar w:fldCharType="separate"/>
      </w:r>
      <w:r w:rsidR="00171221">
        <w:t>15.6</w:t>
      </w:r>
      <w:r w:rsidR="00770DDD" w:rsidRPr="000F0B2C">
        <w:fldChar w:fldCharType="end"/>
      </w:r>
      <w:r w:rsidR="00DD15F2" w:rsidRPr="000F0B2C">
        <w:t xml:space="preserve"> </w:t>
      </w:r>
      <w:r w:rsidRPr="000F0B2C">
        <w:t>ha</w:t>
      </w:r>
      <w:r w:rsidR="000A597F">
        <w:t>s</w:t>
      </w:r>
      <w:r w:rsidRPr="000F0B2C">
        <w:t xml:space="preserve"> been received in a Written Procedure, the relevant decision shall be deemed to be adopted pursuant to </w:t>
      </w:r>
      <w:r w:rsidR="0031636D">
        <w:t>Clause </w:t>
      </w:r>
      <w:r w:rsidR="00770DDD" w:rsidRPr="000F0B2C">
        <w:fldChar w:fldCharType="begin"/>
      </w:r>
      <w:r w:rsidR="00DD15F2" w:rsidRPr="000F0B2C">
        <w:instrText xml:space="preserve"> REF _Ref348612639 \r \h </w:instrText>
      </w:r>
      <w:r w:rsidR="00770DDD" w:rsidRPr="000F0B2C">
        <w:fldChar w:fldCharType="separate"/>
      </w:r>
      <w:r w:rsidR="00171221">
        <w:t>15.5</w:t>
      </w:r>
      <w:r w:rsidR="00770DDD" w:rsidRPr="000F0B2C">
        <w:fldChar w:fldCharType="end"/>
      </w:r>
      <w:r w:rsidRPr="000F0B2C">
        <w:t xml:space="preserve"> or </w:t>
      </w:r>
      <w:r w:rsidR="00770DDD" w:rsidRPr="000F0B2C">
        <w:fldChar w:fldCharType="begin"/>
      </w:r>
      <w:r w:rsidR="00DD15F2" w:rsidRPr="000F0B2C">
        <w:instrText xml:space="preserve"> REF _Ref348613076 \r \h </w:instrText>
      </w:r>
      <w:r w:rsidR="00770DDD" w:rsidRPr="000F0B2C">
        <w:fldChar w:fldCharType="separate"/>
      </w:r>
      <w:r w:rsidR="00171221">
        <w:t>15.6</w:t>
      </w:r>
      <w:r w:rsidR="00770DDD" w:rsidRPr="000F0B2C">
        <w:fldChar w:fldCharType="end"/>
      </w:r>
      <w:r w:rsidRPr="000F0B2C">
        <w:t>, as the case may be, even if the time period for replies in the Written Procedure has not yet expired.</w:t>
      </w:r>
    </w:p>
    <w:p w:rsidR="00F55C7A" w:rsidRPr="000F0B2C" w:rsidRDefault="00F55C7A" w:rsidP="00F55C7A">
      <w:pPr>
        <w:pStyle w:val="Heading1"/>
      </w:pPr>
      <w:bookmarkStart w:id="129" w:name="_Ref348613381"/>
      <w:bookmarkStart w:id="130" w:name="_Ref348613504"/>
      <w:bookmarkStart w:id="131" w:name="_Toc374564338"/>
      <w:r w:rsidRPr="000F0B2C">
        <w:t xml:space="preserve">AMENDMENTS </w:t>
      </w:r>
      <w:r w:rsidR="00EF0775">
        <w:t>and waivers</w:t>
      </w:r>
      <w:bookmarkEnd w:id="129"/>
      <w:bookmarkEnd w:id="130"/>
      <w:bookmarkEnd w:id="131"/>
    </w:p>
    <w:p w:rsidR="00F55C7A" w:rsidRPr="000F0B2C" w:rsidRDefault="00F55C7A" w:rsidP="000B3E50">
      <w:pPr>
        <w:pStyle w:val="Numbparagr2AltS"/>
        <w:keepNext/>
      </w:pPr>
      <w:bookmarkStart w:id="132" w:name="_Ref348613776"/>
      <w:r w:rsidRPr="000F0B2C">
        <w:t xml:space="preserve">The Issuer and the Agent (acting on behalf of the </w:t>
      </w:r>
      <w:proofErr w:type="spellStart"/>
      <w:r w:rsidRPr="000F0B2C">
        <w:t>Noteholders</w:t>
      </w:r>
      <w:proofErr w:type="spellEnd"/>
      <w:r w:rsidRPr="000F0B2C">
        <w:t>) may agree to amend the Finance Documents</w:t>
      </w:r>
      <w:r w:rsidR="00B6008C">
        <w:t xml:space="preserve"> or waive </w:t>
      </w:r>
      <w:r w:rsidR="00663C62">
        <w:t xml:space="preserve">a past default or </w:t>
      </w:r>
      <w:r w:rsidR="00130507">
        <w:t xml:space="preserve">anticipated </w:t>
      </w:r>
      <w:r w:rsidR="00842D0F">
        <w:t>failure to comply</w:t>
      </w:r>
      <w:r w:rsidR="00663C62">
        <w:t xml:space="preserve"> with </w:t>
      </w:r>
      <w:r w:rsidR="00B6008C">
        <w:t>any provision in a Finance Document</w:t>
      </w:r>
      <w:r w:rsidRPr="000F0B2C">
        <w:t>, provided that:</w:t>
      </w:r>
      <w:bookmarkEnd w:id="132"/>
    </w:p>
    <w:p w:rsidR="00F55C7A" w:rsidRPr="000F0B2C" w:rsidRDefault="00F55C7A" w:rsidP="00393485">
      <w:pPr>
        <w:pStyle w:val="Listlevel1aAlt5"/>
        <w:numPr>
          <w:ilvl w:val="0"/>
          <w:numId w:val="32"/>
        </w:numPr>
      </w:pPr>
      <w:bookmarkStart w:id="133" w:name="_Ref348852347"/>
      <w:r w:rsidRPr="000F0B2C">
        <w:t xml:space="preserve">such amendment </w:t>
      </w:r>
      <w:r w:rsidR="00B6008C">
        <w:t xml:space="preserve">or waiver </w:t>
      </w:r>
      <w:r w:rsidR="00077581">
        <w:t xml:space="preserve">is not </w:t>
      </w:r>
      <w:r w:rsidR="005C0901">
        <w:t>detrimental</w:t>
      </w:r>
      <w:r w:rsidR="004170F1">
        <w:t xml:space="preserve"> </w:t>
      </w:r>
      <w:r w:rsidR="005C0901">
        <w:t>to</w:t>
      </w:r>
      <w:r w:rsidRPr="000F0B2C">
        <w:t xml:space="preserve"> the interest of the </w:t>
      </w:r>
      <w:proofErr w:type="spellStart"/>
      <w:r w:rsidRPr="000F0B2C">
        <w:t>Noteholders</w:t>
      </w:r>
      <w:proofErr w:type="spellEnd"/>
      <w:r w:rsidR="004170F1" w:rsidRPr="004170F1">
        <w:t xml:space="preserve"> </w:t>
      </w:r>
      <w:r w:rsidR="004170F1">
        <w:t>in any material respect</w:t>
      </w:r>
      <w:r w:rsidRPr="000F0B2C">
        <w:t>, or is made solely for the purpose of rectifying obvious errors and mistakes;</w:t>
      </w:r>
      <w:bookmarkEnd w:id="133"/>
      <w:r w:rsidRPr="000F0B2C">
        <w:t xml:space="preserve"> </w:t>
      </w:r>
    </w:p>
    <w:p w:rsidR="00F55C7A" w:rsidRPr="000F0B2C" w:rsidRDefault="005078CE" w:rsidP="00393485">
      <w:pPr>
        <w:pStyle w:val="Listlevel1aAlt5"/>
        <w:numPr>
          <w:ilvl w:val="0"/>
          <w:numId w:val="32"/>
        </w:numPr>
      </w:pPr>
      <w:bookmarkStart w:id="134" w:name="_Ref348852349"/>
      <w:r>
        <w:t>such amendment</w:t>
      </w:r>
      <w:r w:rsidR="00F55C7A" w:rsidRPr="000F0B2C">
        <w:t xml:space="preserve"> </w:t>
      </w:r>
      <w:r w:rsidR="00B6008C">
        <w:t xml:space="preserve">or waiver </w:t>
      </w:r>
      <w:r>
        <w:t>is</w:t>
      </w:r>
      <w:r w:rsidR="00F55C7A" w:rsidRPr="000F0B2C">
        <w:t xml:space="preserve"> required by applicable law, </w:t>
      </w:r>
      <w:r>
        <w:t>a court ruling</w:t>
      </w:r>
      <w:r w:rsidR="00F55C7A" w:rsidRPr="000F0B2C">
        <w:t xml:space="preserve"> or </w:t>
      </w:r>
      <w:r>
        <w:t>a decision</w:t>
      </w:r>
      <w:r w:rsidR="00F55C7A" w:rsidRPr="000F0B2C">
        <w:t xml:space="preserve"> by </w:t>
      </w:r>
      <w:r>
        <w:t>a relevant authority</w:t>
      </w:r>
      <w:r w:rsidR="00F55C7A" w:rsidRPr="000F0B2C">
        <w:t>; or</w:t>
      </w:r>
      <w:bookmarkEnd w:id="134"/>
    </w:p>
    <w:p w:rsidR="00F55C7A" w:rsidRDefault="00F55C7A" w:rsidP="00393485">
      <w:pPr>
        <w:pStyle w:val="Listlevel1aAlt5"/>
        <w:numPr>
          <w:ilvl w:val="0"/>
          <w:numId w:val="32"/>
        </w:numPr>
      </w:pPr>
      <w:proofErr w:type="gramStart"/>
      <w:r w:rsidRPr="000F0B2C">
        <w:t>such</w:t>
      </w:r>
      <w:proofErr w:type="gramEnd"/>
      <w:r w:rsidRPr="000F0B2C">
        <w:t xml:space="preserve"> amendment </w:t>
      </w:r>
      <w:r w:rsidR="00B6008C">
        <w:t xml:space="preserve">or waiver </w:t>
      </w:r>
      <w:r w:rsidRPr="000F0B2C">
        <w:t xml:space="preserve">has been duly approved by the </w:t>
      </w:r>
      <w:proofErr w:type="spellStart"/>
      <w:r w:rsidRPr="000F0B2C">
        <w:t>Noteholders</w:t>
      </w:r>
      <w:proofErr w:type="spellEnd"/>
      <w:r w:rsidRPr="000F0B2C">
        <w:t xml:space="preserve"> in accordance with </w:t>
      </w:r>
      <w:r w:rsidR="0031636D">
        <w:t>Clause </w:t>
      </w:r>
      <w:r w:rsidR="00770DDD">
        <w:fldChar w:fldCharType="begin"/>
      </w:r>
      <w:r w:rsidR="00675D92">
        <w:instrText xml:space="preserve"> REF _Ref374563593 \r \h </w:instrText>
      </w:r>
      <w:r w:rsidR="00770DDD">
        <w:fldChar w:fldCharType="separate"/>
      </w:r>
      <w:r w:rsidR="00675D92">
        <w:t>15</w:t>
      </w:r>
      <w:r w:rsidR="00770DDD">
        <w:fldChar w:fldCharType="end"/>
      </w:r>
      <w:r w:rsidRPr="000F0B2C">
        <w:t xml:space="preserve"> (</w:t>
      </w:r>
      <w:r w:rsidRPr="000F0B2C">
        <w:rPr>
          <w:i/>
        </w:rPr>
        <w:t xml:space="preserve">Decisions by </w:t>
      </w:r>
      <w:proofErr w:type="spellStart"/>
      <w:r w:rsidRPr="000F0B2C">
        <w:rPr>
          <w:i/>
        </w:rPr>
        <w:t>Noteholders</w:t>
      </w:r>
      <w:proofErr w:type="spellEnd"/>
      <w:r w:rsidRPr="000F0B2C">
        <w:t>).</w:t>
      </w:r>
    </w:p>
    <w:p w:rsidR="00C778DD" w:rsidRPr="000F0B2C" w:rsidRDefault="00C778DD" w:rsidP="00C778DD">
      <w:pPr>
        <w:pStyle w:val="Numbparagr2AltS"/>
      </w:pPr>
      <w:r>
        <w:t xml:space="preserve">The consent of the </w:t>
      </w:r>
      <w:proofErr w:type="spellStart"/>
      <w:r>
        <w:t>Noteholders</w:t>
      </w:r>
      <w:proofErr w:type="spellEnd"/>
      <w:r>
        <w:t xml:space="preserve"> </w:t>
      </w:r>
      <w:r w:rsidR="00E22CE9">
        <w:t>is not necessary to approve the particular form of any amendment to the Finance Doc</w:t>
      </w:r>
      <w:r w:rsidR="00EF0775">
        <w:t>u</w:t>
      </w:r>
      <w:r w:rsidR="00E22CE9">
        <w:t xml:space="preserve">ments. It is sufficient if such consent approves the substance of the amendment. </w:t>
      </w:r>
    </w:p>
    <w:p w:rsidR="004B68EC" w:rsidRDefault="00F55C7A" w:rsidP="00F55C7A">
      <w:pPr>
        <w:pStyle w:val="Numbparagr2AltS"/>
      </w:pPr>
      <w:bookmarkStart w:id="135" w:name="_Ref353822523"/>
      <w:r w:rsidRPr="000F0B2C">
        <w:t xml:space="preserve">The Agent shall promptly notify the </w:t>
      </w:r>
      <w:proofErr w:type="spellStart"/>
      <w:r w:rsidRPr="000F0B2C">
        <w:t>Noteholders</w:t>
      </w:r>
      <w:proofErr w:type="spellEnd"/>
      <w:r w:rsidRPr="000F0B2C">
        <w:t xml:space="preserve"> of any amendments </w:t>
      </w:r>
      <w:r w:rsidR="00B6008C">
        <w:t xml:space="preserve">or waivers </w:t>
      </w:r>
      <w:r w:rsidRPr="000F0B2C">
        <w:t xml:space="preserve">made in accordance with </w:t>
      </w:r>
      <w:r w:rsidR="0031636D">
        <w:t>Clause </w:t>
      </w:r>
      <w:r w:rsidR="00770DDD" w:rsidRPr="000F0B2C">
        <w:fldChar w:fldCharType="begin"/>
      </w:r>
      <w:r w:rsidR="00DD15F2" w:rsidRPr="000F0B2C">
        <w:instrText xml:space="preserve"> REF _Ref348613776 \r \h </w:instrText>
      </w:r>
      <w:r w:rsidR="00770DDD" w:rsidRPr="000F0B2C">
        <w:fldChar w:fldCharType="separate"/>
      </w:r>
      <w:r w:rsidR="00171221">
        <w:t>18.1</w:t>
      </w:r>
      <w:r w:rsidR="00770DDD" w:rsidRPr="000F0B2C">
        <w:fldChar w:fldCharType="end"/>
      </w:r>
      <w:r w:rsidRPr="000F0B2C">
        <w:t>, setting out th</w:t>
      </w:r>
      <w:r w:rsidR="00B6008C">
        <w:t xml:space="preserve">e date from which the amendment or waiver </w:t>
      </w:r>
      <w:r w:rsidRPr="000F0B2C">
        <w:t>will be effective</w:t>
      </w:r>
      <w:r w:rsidR="00335C33">
        <w:t xml:space="preserve">, </w:t>
      </w:r>
      <w:r w:rsidR="004B68EC">
        <w:t>and ensure that any amendmen</w:t>
      </w:r>
      <w:r w:rsidR="000136E8">
        <w:t>ts to the</w:t>
      </w:r>
      <w:r w:rsidR="004B68EC">
        <w:t xml:space="preserve"> </w:t>
      </w:r>
      <w:r w:rsidR="000136E8">
        <w:t>Finance Documents</w:t>
      </w:r>
      <w:r w:rsidR="004B68EC">
        <w:t xml:space="preserve"> are published in </w:t>
      </w:r>
      <w:r w:rsidR="000136E8">
        <w:t>the manner stipulated in</w:t>
      </w:r>
      <w:r w:rsidR="004B68EC">
        <w:t xml:space="preserve"> Clause </w:t>
      </w:r>
      <w:r w:rsidR="00770DDD">
        <w:fldChar w:fldCharType="begin"/>
      </w:r>
      <w:r w:rsidR="00AD4FE3">
        <w:instrText xml:space="preserve"> REF _Ref355964794 \r \h </w:instrText>
      </w:r>
      <w:r w:rsidR="00770DDD">
        <w:fldChar w:fldCharType="separate"/>
      </w:r>
      <w:r w:rsidR="00171221">
        <w:t>10.3</w:t>
      </w:r>
      <w:r w:rsidR="00770DDD">
        <w:fldChar w:fldCharType="end"/>
      </w:r>
      <w:r w:rsidR="00AD4FE3">
        <w:t xml:space="preserve"> (</w:t>
      </w:r>
      <w:r w:rsidR="004D1957" w:rsidRPr="004D1957">
        <w:rPr>
          <w:i/>
        </w:rPr>
        <w:t>Publication of Finance Documents</w:t>
      </w:r>
      <w:r w:rsidR="004D1957" w:rsidRPr="004D1957">
        <w:t xml:space="preserve">). The Issuer shall ensure that any amendments to </w:t>
      </w:r>
      <w:r w:rsidR="003C0E32">
        <w:t>these Terms and Conditions</w:t>
      </w:r>
      <w:r w:rsidR="004D1957" w:rsidRPr="004D1957">
        <w:t xml:space="preserve"> are duly registered with the CSD and each other relevant organisation or authority.</w:t>
      </w:r>
      <w:bookmarkEnd w:id="135"/>
      <w:r w:rsidR="004B68EC">
        <w:t xml:space="preserve"> </w:t>
      </w:r>
    </w:p>
    <w:p w:rsidR="00291792" w:rsidRPr="000F0B2C" w:rsidRDefault="009D6ABA" w:rsidP="00F55C7A">
      <w:pPr>
        <w:pStyle w:val="Numbparagr2AltS"/>
      </w:pPr>
      <w:r>
        <w:t xml:space="preserve">An amendment to the Finance Documents shall take effect on the date determined by the </w:t>
      </w:r>
      <w:proofErr w:type="spellStart"/>
      <w:r>
        <w:t>Noteholders</w:t>
      </w:r>
      <w:proofErr w:type="spellEnd"/>
      <w:r w:rsidR="000136E8">
        <w:t xml:space="preserve"> Meeting, in the Written Procedure</w:t>
      </w:r>
      <w:r>
        <w:t xml:space="preserve"> or</w:t>
      </w:r>
      <w:r w:rsidR="000136E8">
        <w:t xml:space="preserve"> by</w:t>
      </w:r>
      <w:r>
        <w:t xml:space="preserve"> the Agent, as the case may be. </w:t>
      </w:r>
    </w:p>
    <w:p w:rsidR="00F55C7A" w:rsidRPr="000F0B2C" w:rsidRDefault="00F55C7A" w:rsidP="00025204">
      <w:pPr>
        <w:pStyle w:val="Heading1"/>
      </w:pPr>
      <w:bookmarkStart w:id="136" w:name="_Ref348613897"/>
      <w:bookmarkStart w:id="137" w:name="_Toc374564339"/>
      <w:r w:rsidRPr="000F0B2C">
        <w:lastRenderedPageBreak/>
        <w:t>APPOINTMENT AND REPLACEMENT OF THE AGENT</w:t>
      </w:r>
      <w:bookmarkEnd w:id="136"/>
      <w:bookmarkEnd w:id="137"/>
    </w:p>
    <w:p w:rsidR="00F55C7A" w:rsidRPr="000F0B2C" w:rsidRDefault="00F55C7A" w:rsidP="00025204">
      <w:pPr>
        <w:pStyle w:val="Heading2"/>
      </w:pPr>
      <w:r w:rsidRPr="000F0B2C">
        <w:t>Appointment of Agent</w:t>
      </w:r>
    </w:p>
    <w:p w:rsidR="003F40DA" w:rsidRDefault="003F40DA" w:rsidP="00025204">
      <w:pPr>
        <w:pStyle w:val="Numbparagr3AltU"/>
      </w:pPr>
      <w:r w:rsidRPr="000F0B2C">
        <w:t xml:space="preserve">By subscribing for Notes, each initial </w:t>
      </w:r>
      <w:proofErr w:type="spellStart"/>
      <w:r w:rsidRPr="000F0B2C">
        <w:t>Noteholder</w:t>
      </w:r>
      <w:proofErr w:type="spellEnd"/>
      <w:r>
        <w:t>, and,</w:t>
      </w:r>
      <w:r w:rsidRPr="000F0B2C">
        <w:t xml:space="preserve"> </w:t>
      </w:r>
      <w:r>
        <w:t>by acquiring N</w:t>
      </w:r>
      <w:r w:rsidRPr="000F0B2C">
        <w:t xml:space="preserve">otes, each subsequent </w:t>
      </w:r>
      <w:proofErr w:type="spellStart"/>
      <w:r w:rsidRPr="000F0B2C">
        <w:t>Noteholder</w:t>
      </w:r>
      <w:proofErr w:type="spellEnd"/>
      <w:r>
        <w:t>:</w:t>
      </w:r>
    </w:p>
    <w:p w:rsidR="003F40DA" w:rsidRDefault="004532EA" w:rsidP="00393485">
      <w:pPr>
        <w:pStyle w:val="Listlevel1aAlt5"/>
        <w:numPr>
          <w:ilvl w:val="0"/>
          <w:numId w:val="39"/>
        </w:numPr>
      </w:pPr>
      <w:r>
        <w:t xml:space="preserve">agrees to and accepts the </w:t>
      </w:r>
      <w:r w:rsidR="00F55C7A" w:rsidRPr="000F0B2C">
        <w:t>appoint</w:t>
      </w:r>
      <w:r>
        <w:t>ment of</w:t>
      </w:r>
      <w:r w:rsidR="00F55C7A" w:rsidRPr="000F0B2C">
        <w:t xml:space="preserve"> the Agent to act as its agent</w:t>
      </w:r>
      <w:r w:rsidR="00942417">
        <w:t xml:space="preserve"> and representative</w:t>
      </w:r>
      <w:r w:rsidR="00F55C7A" w:rsidRPr="000F0B2C">
        <w:t xml:space="preserve"> in all matters relating to the Notes and the Finance Documents, and authorises the Agent to </w:t>
      </w:r>
      <w:r w:rsidR="00F9681E">
        <w:t>[</w:t>
      </w:r>
      <w:r w:rsidR="00F55C7A" w:rsidRPr="000F0B2C">
        <w:t>act on its behalf (without first having to obtain its consent</w:t>
      </w:r>
      <w:r w:rsidR="00257AF2">
        <w:t>, unless such consent is specifically required by these Terms and Conditions</w:t>
      </w:r>
      <w:r w:rsidR="00F55C7A" w:rsidRPr="000F0B2C">
        <w:t xml:space="preserve">) in any legal or arbitration proceedings relating to the Notes held by such </w:t>
      </w:r>
      <w:proofErr w:type="spellStart"/>
      <w:r w:rsidR="00F55C7A" w:rsidRPr="000F0B2C">
        <w:t>Noteholder</w:t>
      </w:r>
      <w:proofErr w:type="spellEnd"/>
      <w:r w:rsidR="00F55C7A" w:rsidRPr="000F0B2C">
        <w:t xml:space="preserve"> [incl</w:t>
      </w:r>
      <w:r w:rsidR="005078CE">
        <w:t>uding any legal or arbitration</w:t>
      </w:r>
      <w:r w:rsidR="00F55C7A" w:rsidRPr="000F0B2C">
        <w:t xml:space="preserve"> proceeding relating to the perfection, preservation, protection or enforcement of the Transaction Security]</w:t>
      </w:r>
      <w:r w:rsidR="00995E83">
        <w:t xml:space="preserve"> and to exercise such rights, powers, authorities and discretions as are specifically delegated to the Agent by these Terms and Conditions [and the Security Documents] together with all such rights, powers, authorities and discretions as are incidental thereto</w:t>
      </w:r>
      <w:r w:rsidR="00F9681E">
        <w:t>]</w:t>
      </w:r>
      <w:r w:rsidR="003F40DA">
        <w:t>; and</w:t>
      </w:r>
    </w:p>
    <w:p w:rsidR="003F40DA" w:rsidRPr="009A1235" w:rsidRDefault="003F40DA" w:rsidP="00393485">
      <w:pPr>
        <w:pStyle w:val="Listlevel1aAlt5"/>
        <w:numPr>
          <w:ilvl w:val="0"/>
          <w:numId w:val="37"/>
        </w:numPr>
      </w:pPr>
      <w:r w:rsidRPr="009A1235">
        <w:t xml:space="preserve">agrees to and accepts that, upon the Agent delivering an acceleration notice in accordance with Clause </w:t>
      </w:r>
      <w:r w:rsidR="00770DDD">
        <w:fldChar w:fldCharType="begin"/>
      </w:r>
      <w:r w:rsidR="00447D87">
        <w:instrText xml:space="preserve"> REF _Ref367032208 \r \h </w:instrText>
      </w:r>
      <w:r w:rsidR="00770DDD">
        <w:fldChar w:fldCharType="separate"/>
      </w:r>
      <w:r w:rsidR="00171221">
        <w:t>12.1</w:t>
      </w:r>
      <w:r w:rsidR="00770DDD">
        <w:fldChar w:fldCharType="end"/>
      </w:r>
      <w:r w:rsidRPr="009A1235">
        <w:t xml:space="preserve">, it will be considered to have irrevocably transferred to the Agent all its procedural rights and legal authority to claim and collect any and all receivables under the Notes, enforce any Transaction Security and to receive any funds in respect of the Notes or under the Security Documents (Fin: </w:t>
      </w:r>
      <w:proofErr w:type="spellStart"/>
      <w:r w:rsidRPr="00447D87">
        <w:rPr>
          <w:i/>
        </w:rPr>
        <w:t>prokurasiirto</w:t>
      </w:r>
      <w:proofErr w:type="spellEnd"/>
      <w:r w:rsidRPr="009A1235">
        <w:t xml:space="preserve">) as a result of which transfer, the Agent shall be irrevocably entitled to take all such action in its own name but on behalf of and for the benefit of each </w:t>
      </w:r>
      <w:proofErr w:type="spellStart"/>
      <w:r w:rsidRPr="009A1235">
        <w:t>Noteholder</w:t>
      </w:r>
      <w:proofErr w:type="spellEnd"/>
      <w:r w:rsidRPr="009A1235">
        <w:t xml:space="preserve"> (at the expense of the </w:t>
      </w:r>
      <w:proofErr w:type="spellStart"/>
      <w:r w:rsidRPr="009A1235">
        <w:t>Noteholders</w:t>
      </w:r>
      <w:proofErr w:type="spellEnd"/>
      <w:r w:rsidRPr="009A1235">
        <w:t>).</w:t>
      </w:r>
    </w:p>
    <w:p w:rsidR="00F55C7A" w:rsidRPr="000F0B2C" w:rsidRDefault="00F55C7A" w:rsidP="00025204">
      <w:pPr>
        <w:pStyle w:val="Numbparagr3AltU"/>
      </w:pPr>
      <w:bookmarkStart w:id="138" w:name="_Ref350340698"/>
      <w:r w:rsidRPr="000F0B2C">
        <w:t xml:space="preserve">Each </w:t>
      </w:r>
      <w:proofErr w:type="spellStart"/>
      <w:r w:rsidRPr="000F0B2C">
        <w:t>Noteholder</w:t>
      </w:r>
      <w:proofErr w:type="spellEnd"/>
      <w:r w:rsidRPr="000F0B2C">
        <w:t xml:space="preserve"> shall immediately upon request provide the Agent with any such documents (in form and substance satisfactory to the Agent) that the Agent deems necessary for the purpose of exercising its rights and/or carrying out its duties under the Finance Documents. </w:t>
      </w:r>
      <w:r w:rsidR="00D007C5">
        <w:t>[</w:t>
      </w:r>
      <w:r w:rsidRPr="000F0B2C">
        <w:t xml:space="preserve">The Agent is under no obligation to represent a </w:t>
      </w:r>
      <w:proofErr w:type="spellStart"/>
      <w:r w:rsidRPr="000F0B2C">
        <w:t>Noteholder</w:t>
      </w:r>
      <w:proofErr w:type="spellEnd"/>
      <w:r w:rsidRPr="000F0B2C">
        <w:t xml:space="preserve"> which does not comply with such request</w:t>
      </w:r>
      <w:r w:rsidR="00DB0EF3">
        <w:t xml:space="preserve"> if due to such failure the Agent is unable to represent such </w:t>
      </w:r>
      <w:proofErr w:type="spellStart"/>
      <w:r w:rsidR="00DB0EF3">
        <w:t>Noteholder</w:t>
      </w:r>
      <w:proofErr w:type="spellEnd"/>
      <w:r w:rsidRPr="000F0B2C">
        <w:t>.</w:t>
      </w:r>
      <w:bookmarkEnd w:id="138"/>
      <w:r w:rsidR="00D007C5">
        <w:t>]</w:t>
      </w:r>
    </w:p>
    <w:p w:rsidR="00F55C7A" w:rsidRPr="000F0B2C" w:rsidRDefault="00F55C7A" w:rsidP="00025204">
      <w:pPr>
        <w:pStyle w:val="Numbparagr3AltU"/>
      </w:pPr>
      <w:r w:rsidRPr="000F0B2C">
        <w:t>The Issuer shall promptly upon request provide the Agent with any documents and other assistance (in form and substance satisfactory to the Agent), that the Agent deems necessary for the purpose of exercising its rights and/or carrying out its duties under the Finance Documents.</w:t>
      </w:r>
    </w:p>
    <w:p w:rsidR="00F55C7A" w:rsidRPr="000F0B2C" w:rsidRDefault="00F55C7A" w:rsidP="00025204">
      <w:pPr>
        <w:pStyle w:val="Numbparagr3AltU"/>
      </w:pPr>
      <w:r w:rsidRPr="000F0B2C">
        <w:t>The Agent is entitled to fees for its work and to be indemnified for costs, losses and liabilities on the terms set out in</w:t>
      </w:r>
      <w:r w:rsidR="0041458F" w:rsidRPr="000F0B2C">
        <w:t xml:space="preserve"> the Finance Documents</w:t>
      </w:r>
      <w:r w:rsidR="0041458F">
        <w:t xml:space="preserve"> and </w:t>
      </w:r>
      <w:r w:rsidR="0041458F" w:rsidRPr="000F0B2C">
        <w:t>the Agency Agreement</w:t>
      </w:r>
      <w:r w:rsidR="00335C33">
        <w:t xml:space="preserve"> and the Agent’s obligations as Agent under the Finance Documents are conditioned </w:t>
      </w:r>
      <w:r w:rsidR="00B1081A">
        <w:t xml:space="preserve">upon the due payment of </w:t>
      </w:r>
      <w:r w:rsidR="00407755">
        <w:t xml:space="preserve">such fees and indemnifications. </w:t>
      </w:r>
    </w:p>
    <w:p w:rsidR="00F55C7A" w:rsidRPr="000F0B2C" w:rsidRDefault="00F55C7A" w:rsidP="00025204">
      <w:pPr>
        <w:pStyle w:val="Numbparagr3AltU"/>
      </w:pPr>
      <w:r w:rsidRPr="000F0B2C">
        <w:t>The Agent may act as agent</w:t>
      </w:r>
      <w:r w:rsidR="00AD6469">
        <w:t xml:space="preserve"> or other representative</w:t>
      </w:r>
      <w:r w:rsidRPr="000F0B2C">
        <w:t xml:space="preserve"> for several issues of securities issued by or relating to the Issuer and other Group Companies</w:t>
      </w:r>
      <w:r w:rsidR="00B1081A">
        <w:t xml:space="preserve"> </w:t>
      </w:r>
      <w:r w:rsidR="00407755">
        <w:t xml:space="preserve">notwithstanding potential </w:t>
      </w:r>
      <w:r w:rsidR="00B1081A">
        <w:t>conflicts of interest</w:t>
      </w:r>
      <w:r w:rsidRPr="000F0B2C">
        <w:t xml:space="preserve">. </w:t>
      </w:r>
    </w:p>
    <w:p w:rsidR="00F55C7A" w:rsidRPr="000F0B2C" w:rsidRDefault="00F55C7A" w:rsidP="00025204">
      <w:pPr>
        <w:pStyle w:val="Heading2"/>
      </w:pPr>
      <w:r w:rsidRPr="000F0B2C">
        <w:t>Duties of the Agent</w:t>
      </w:r>
    </w:p>
    <w:p w:rsidR="001162B5" w:rsidRDefault="00F55C7A" w:rsidP="00025204">
      <w:pPr>
        <w:pStyle w:val="Numbparagr3AltU"/>
      </w:pPr>
      <w:r w:rsidRPr="000F0B2C">
        <w:t xml:space="preserve">The Agent shall represent the </w:t>
      </w:r>
      <w:proofErr w:type="spellStart"/>
      <w:r w:rsidRPr="000F0B2C">
        <w:t>Noteholders</w:t>
      </w:r>
      <w:proofErr w:type="spellEnd"/>
      <w:r w:rsidRPr="000F0B2C">
        <w:t xml:space="preserve"> in accordance with the Finance Documents, [including, </w:t>
      </w:r>
      <w:r w:rsidRPr="000F0B2C">
        <w:rPr>
          <w:i/>
        </w:rPr>
        <w:t>inter alia</w:t>
      </w:r>
      <w:r w:rsidRPr="000F0B2C">
        <w:t xml:space="preserve">, holding the Transaction Security pursuant to the Security Documents on behalf of the </w:t>
      </w:r>
      <w:proofErr w:type="spellStart"/>
      <w:r w:rsidRPr="000F0B2C">
        <w:t>Noteholders</w:t>
      </w:r>
      <w:proofErr w:type="spellEnd"/>
      <w:r w:rsidRPr="000F0B2C">
        <w:t xml:space="preserve"> and, where relevant, enforcing the Transaction Security on </w:t>
      </w:r>
      <w:r w:rsidRPr="000F0B2C">
        <w:lastRenderedPageBreak/>
        <w:t xml:space="preserve">behalf of the </w:t>
      </w:r>
      <w:proofErr w:type="spellStart"/>
      <w:r w:rsidRPr="000F0B2C">
        <w:t>Noteholders</w:t>
      </w:r>
      <w:proofErr w:type="spellEnd"/>
      <w:r w:rsidRPr="000F0B2C">
        <w:t xml:space="preserve">]. </w:t>
      </w:r>
      <w:r w:rsidR="001162B5">
        <w:t xml:space="preserve">[Except as specified in </w:t>
      </w:r>
      <w:r w:rsidR="0031636D">
        <w:t>Clause </w:t>
      </w:r>
      <w:r w:rsidR="00770DDD">
        <w:fldChar w:fldCharType="begin"/>
      </w:r>
      <w:r w:rsidR="001162B5">
        <w:instrText xml:space="preserve"> REF _Ref348814110 \r \h </w:instrText>
      </w:r>
      <w:r w:rsidR="00770DDD">
        <w:fldChar w:fldCharType="separate"/>
      </w:r>
      <w:r w:rsidR="00171221">
        <w:t>4</w:t>
      </w:r>
      <w:r w:rsidR="00770DDD">
        <w:fldChar w:fldCharType="end"/>
      </w:r>
      <w:r w:rsidR="001162B5">
        <w:t xml:space="preserve"> (</w:t>
      </w:r>
      <w:r w:rsidR="001162B5" w:rsidRPr="001162B5">
        <w:rPr>
          <w:i/>
        </w:rPr>
        <w:t>Conditions for disbursement</w:t>
      </w:r>
      <w:r w:rsidR="001162B5">
        <w:t xml:space="preserve">), </w:t>
      </w:r>
      <w:r w:rsidR="00635D16">
        <w:t xml:space="preserve">/ However,] </w:t>
      </w:r>
      <w:r w:rsidR="001162B5">
        <w:t xml:space="preserve">the Agent is not </w:t>
      </w:r>
      <w:r w:rsidR="008B3750">
        <w:t>responsible for the execution or</w:t>
      </w:r>
      <w:r w:rsidR="001162B5">
        <w:t xml:space="preserve"> enforceability of the Finance Documents </w:t>
      </w:r>
      <w:r w:rsidR="00077581">
        <w:t>[</w:t>
      </w:r>
      <w:r w:rsidR="001162B5">
        <w:t>or the perfection of the Transactio</w:t>
      </w:r>
      <w:r w:rsidR="00635D16">
        <w:t>n Security</w:t>
      </w:r>
      <w:r w:rsidR="00077581">
        <w:t>]</w:t>
      </w:r>
      <w:r w:rsidR="00635D16">
        <w:t>.</w:t>
      </w:r>
    </w:p>
    <w:p w:rsidR="00F55C7A" w:rsidRPr="000F0B2C" w:rsidRDefault="00F55C7A" w:rsidP="00025204">
      <w:pPr>
        <w:pStyle w:val="Numbparagr3AltU"/>
      </w:pPr>
      <w:r w:rsidRPr="000F0B2C">
        <w:t xml:space="preserve">When acting in accordance with the Finance Documents, the Agent is always acting with binding effect on behalf of the </w:t>
      </w:r>
      <w:proofErr w:type="spellStart"/>
      <w:r w:rsidRPr="000F0B2C">
        <w:t>Noteholders</w:t>
      </w:r>
      <w:proofErr w:type="spellEnd"/>
      <w:r w:rsidRPr="000F0B2C">
        <w:t xml:space="preserve">. </w:t>
      </w:r>
      <w:r w:rsidR="00F37A86" w:rsidRPr="000F0B2C">
        <w:t>The Agent shall carry out its duties under the Finance Documents in a reasonable, proficient and professional manner, with reasonable care and skill.</w:t>
      </w:r>
    </w:p>
    <w:p w:rsidR="002C128D" w:rsidRDefault="002C128D" w:rsidP="002C128D">
      <w:pPr>
        <w:pStyle w:val="Numbparagr3AltU"/>
      </w:pPr>
      <w:r w:rsidRPr="00FF3CF6">
        <w:t xml:space="preserve">The </w:t>
      </w:r>
      <w:r>
        <w:t>Agent</w:t>
      </w:r>
      <w:r w:rsidRPr="00FF3CF6">
        <w:t xml:space="preserve"> shall monitor the compliance by the Issuer </w:t>
      </w:r>
      <w:r w:rsidR="00CA0B68">
        <w:t>with</w:t>
      </w:r>
      <w:r w:rsidRPr="00FF3CF6">
        <w:t xml:space="preserve"> its obligations under </w:t>
      </w:r>
      <w:r>
        <w:t>the Finance Documents</w:t>
      </w:r>
      <w:r w:rsidR="0006159E">
        <w:t xml:space="preserve"> on the basis of information made available to it pursuant to the Finance Documents</w:t>
      </w:r>
      <w:r w:rsidR="00756C69">
        <w:t xml:space="preserve"> or received from a </w:t>
      </w:r>
      <w:proofErr w:type="spellStart"/>
      <w:r w:rsidR="00756C69">
        <w:t>Noteholder</w:t>
      </w:r>
      <w:proofErr w:type="spellEnd"/>
      <w:r w:rsidRPr="00FF3CF6">
        <w:t xml:space="preserve">. The </w:t>
      </w:r>
      <w:r w:rsidR="0006159E">
        <w:t>Agent</w:t>
      </w:r>
      <w:r w:rsidRPr="00FF3CF6">
        <w:t xml:space="preserve"> is not obligated to assess the Issuer’s financial situation </w:t>
      </w:r>
      <w:r w:rsidR="00756C69">
        <w:t>other than as expressly</w:t>
      </w:r>
      <w:r w:rsidRPr="00FF3CF6">
        <w:t xml:space="preserve"> set out in </w:t>
      </w:r>
      <w:r w:rsidR="0006159E">
        <w:t>the</w:t>
      </w:r>
      <w:r w:rsidR="00756C69">
        <w:t>se</w:t>
      </w:r>
      <w:r w:rsidR="0006159E">
        <w:t xml:space="preserve"> Terms and Conditions</w:t>
      </w:r>
      <w:r w:rsidRPr="00FF3CF6">
        <w:t xml:space="preserve">. </w:t>
      </w:r>
    </w:p>
    <w:p w:rsidR="002C128D" w:rsidRDefault="002C128D" w:rsidP="002C128D">
      <w:pPr>
        <w:pStyle w:val="Numbparagr3AltU"/>
      </w:pPr>
      <w:r w:rsidRPr="00FF3CF6">
        <w:t xml:space="preserve">The </w:t>
      </w:r>
      <w:r w:rsidR="0006159E">
        <w:t>Agent</w:t>
      </w:r>
      <w:r w:rsidRPr="00FF3CF6">
        <w:t xml:space="preserve"> </w:t>
      </w:r>
      <w:r w:rsidR="00756C69" w:rsidRPr="000F0B2C">
        <w:t xml:space="preserve">is entitled to </w:t>
      </w:r>
      <w:r w:rsidRPr="00FF3CF6">
        <w:t>take any step it in its sole discretion considers necessary or</w:t>
      </w:r>
      <w:r w:rsidRPr="002C128D">
        <w:t xml:space="preserve"> </w:t>
      </w:r>
      <w:r w:rsidRPr="00FF3CF6">
        <w:t xml:space="preserve">advisable to </w:t>
      </w:r>
      <w:r w:rsidR="00A626D0">
        <w:t>protect</w:t>
      </w:r>
      <w:r w:rsidRPr="00FF3CF6">
        <w:t xml:space="preserve"> the rights of the </w:t>
      </w:r>
      <w:proofErr w:type="spellStart"/>
      <w:r w:rsidR="0006159E">
        <w:t>Note</w:t>
      </w:r>
      <w:r w:rsidRPr="00FF3CF6">
        <w:t>holders</w:t>
      </w:r>
      <w:proofErr w:type="spellEnd"/>
      <w:r w:rsidRPr="00FF3CF6">
        <w:t xml:space="preserve"> pursuant to the</w:t>
      </w:r>
      <w:r w:rsidR="00CA0B68">
        <w:t>se</w:t>
      </w:r>
      <w:r w:rsidRPr="00FF3CF6">
        <w:t xml:space="preserve"> </w:t>
      </w:r>
      <w:r w:rsidR="0006159E">
        <w:t>Terms and Conditions</w:t>
      </w:r>
      <w:r w:rsidRPr="00FF3CF6">
        <w:t>.</w:t>
      </w:r>
    </w:p>
    <w:p w:rsidR="00F55C7A" w:rsidRPr="000F0B2C" w:rsidRDefault="00F55C7A" w:rsidP="00025204">
      <w:pPr>
        <w:pStyle w:val="Numbparagr3AltU"/>
      </w:pPr>
      <w:r w:rsidRPr="000F0B2C">
        <w:t>The Agent is entitled to delegate its duties to other professional parties, but the Agent shall remain liable for the actions of such parties under the Finance Documents.</w:t>
      </w:r>
    </w:p>
    <w:p w:rsidR="00F55C7A" w:rsidRPr="000F0B2C" w:rsidRDefault="0097759A" w:rsidP="00025204">
      <w:pPr>
        <w:pStyle w:val="Numbparagr3AltU"/>
      </w:pPr>
      <w:r>
        <w:t>T</w:t>
      </w:r>
      <w:r w:rsidR="00F55C7A" w:rsidRPr="000F0B2C">
        <w:t>he Agent shall</w:t>
      </w:r>
      <w:r>
        <w:t xml:space="preserve"> treat all </w:t>
      </w:r>
      <w:proofErr w:type="spellStart"/>
      <w:r>
        <w:t>Noteholders</w:t>
      </w:r>
      <w:proofErr w:type="spellEnd"/>
      <w:r>
        <w:t xml:space="preserve"> equally and, when acting pursuant to the Finance Documents,</w:t>
      </w:r>
      <w:r w:rsidR="00F55C7A" w:rsidRPr="000F0B2C">
        <w:t xml:space="preserve"> </w:t>
      </w:r>
      <w:r w:rsidR="00B14999">
        <w:t xml:space="preserve">act </w:t>
      </w:r>
      <w:r w:rsidR="00F55C7A" w:rsidRPr="000F0B2C">
        <w:t xml:space="preserve">with regard only to the interests of the </w:t>
      </w:r>
      <w:proofErr w:type="spellStart"/>
      <w:r w:rsidR="00F55C7A" w:rsidRPr="000F0B2C">
        <w:t>Noteholders</w:t>
      </w:r>
      <w:proofErr w:type="spellEnd"/>
      <w:r w:rsidR="00F55C7A" w:rsidRPr="000F0B2C">
        <w:t xml:space="preserve"> and shall not be required to have regard to the interests or to act upon or comply with any direction or request of any other </w:t>
      </w:r>
      <w:r w:rsidR="00663C62">
        <w:t>P</w:t>
      </w:r>
      <w:r w:rsidR="00F55C7A" w:rsidRPr="000F0B2C">
        <w:t>erson, other than as explicitly stated in the Finance Documents.</w:t>
      </w:r>
    </w:p>
    <w:p w:rsidR="00F55C7A" w:rsidRPr="000F0B2C" w:rsidRDefault="00F55C7A" w:rsidP="00025204">
      <w:pPr>
        <w:pStyle w:val="Numbparagr3AltU"/>
      </w:pPr>
      <w:bookmarkStart w:id="139" w:name="_Ref348613190"/>
      <w:r w:rsidRPr="000F0B2C">
        <w:t>The Agent is entitled to engage external experts when carrying out its duties under the Finance Documents. The Issuer shall on demand by the Agent pay all costs</w:t>
      </w:r>
      <w:r w:rsidR="00465AAB">
        <w:t xml:space="preserve"> reasonably incurred</w:t>
      </w:r>
      <w:r w:rsidRPr="000F0B2C">
        <w:t xml:space="preserve"> for external experts engaged after the occurrence of an Event of Default, or for the purpose of investigating or considering </w:t>
      </w:r>
      <w:r w:rsidR="001162B5">
        <w:t>(</w:t>
      </w:r>
      <w:proofErr w:type="spellStart"/>
      <w:r w:rsidR="001162B5">
        <w:t>i</w:t>
      </w:r>
      <w:proofErr w:type="spellEnd"/>
      <w:r w:rsidR="001162B5">
        <w:t xml:space="preserve">) </w:t>
      </w:r>
      <w:r w:rsidRPr="000F0B2C">
        <w:t xml:space="preserve">an event </w:t>
      </w:r>
      <w:r w:rsidR="00663C62">
        <w:t xml:space="preserve">or circumstance </w:t>
      </w:r>
      <w:r w:rsidRPr="000F0B2C">
        <w:t>which the Agent reasonably believes is or may lead to an Event of Default</w:t>
      </w:r>
      <w:r w:rsidR="000F0B2C">
        <w:t xml:space="preserve"> or </w:t>
      </w:r>
      <w:r w:rsidR="001162B5">
        <w:t xml:space="preserve">(ii) </w:t>
      </w:r>
      <w:r w:rsidR="006A17FD">
        <w:t>a</w:t>
      </w:r>
      <w:r w:rsidR="000F0B2C">
        <w:t xml:space="preserve"> </w:t>
      </w:r>
      <w:r w:rsidR="00B1081A">
        <w:t>matter</w:t>
      </w:r>
      <w:r w:rsidR="000F0B2C">
        <w:t xml:space="preserve"> </w:t>
      </w:r>
      <w:r w:rsidR="001162B5">
        <w:t xml:space="preserve">relating to the Issuer [or the Transaction Security] </w:t>
      </w:r>
      <w:r w:rsidR="000F0B2C">
        <w:t xml:space="preserve">which </w:t>
      </w:r>
      <w:r w:rsidR="000F0B2C" w:rsidRPr="000F0B2C">
        <w:t>the Agent reasonably believes</w:t>
      </w:r>
      <w:r w:rsidR="000F0B2C">
        <w:t xml:space="preserve"> may be </w:t>
      </w:r>
      <w:r w:rsidR="005C0901">
        <w:t>detrimental</w:t>
      </w:r>
      <w:r w:rsidR="000F0B2C">
        <w:t xml:space="preserve"> to the interests of the</w:t>
      </w:r>
      <w:r w:rsidR="001162B5">
        <w:t xml:space="preserve"> </w:t>
      </w:r>
      <w:proofErr w:type="spellStart"/>
      <w:r w:rsidR="001162B5">
        <w:t>Noteholders</w:t>
      </w:r>
      <w:proofErr w:type="spellEnd"/>
      <w:r w:rsidR="00635D16">
        <w:t xml:space="preserve"> under the Finance Documents</w:t>
      </w:r>
      <w:r w:rsidRPr="000F0B2C">
        <w:t xml:space="preserve">. Any compensation for damages or other recoveries received by the Agent from external experts engaged by it for the purpose of carrying out its duties under the Finance Documents shall be distributed in accordance with </w:t>
      </w:r>
      <w:r w:rsidR="0031636D">
        <w:t>Clause </w:t>
      </w:r>
      <w:r w:rsidR="00770DDD" w:rsidRPr="000F0B2C">
        <w:fldChar w:fldCharType="begin"/>
      </w:r>
      <w:r w:rsidR="00DD15F2" w:rsidRPr="000F0B2C">
        <w:instrText xml:space="preserve"> REF _Ref348613796 \r \h </w:instrText>
      </w:r>
      <w:r w:rsidR="00770DDD" w:rsidRPr="000F0B2C">
        <w:fldChar w:fldCharType="separate"/>
      </w:r>
      <w:r w:rsidR="00171221">
        <w:t>13</w:t>
      </w:r>
      <w:r w:rsidR="00770DDD" w:rsidRPr="000F0B2C">
        <w:fldChar w:fldCharType="end"/>
      </w:r>
      <w:r w:rsidRPr="000F0B2C">
        <w:t xml:space="preserve"> (</w:t>
      </w:r>
      <w:r w:rsidRPr="000F0B2C">
        <w:rPr>
          <w:i/>
        </w:rPr>
        <w:t>Distribution of proceeds</w:t>
      </w:r>
      <w:r w:rsidRPr="000F0B2C">
        <w:t>).</w:t>
      </w:r>
      <w:bookmarkEnd w:id="139"/>
    </w:p>
    <w:p w:rsidR="00F55C7A" w:rsidRPr="000F0B2C" w:rsidRDefault="00F55C7A" w:rsidP="00025204">
      <w:pPr>
        <w:pStyle w:val="Numbparagr3AltU"/>
      </w:pPr>
      <w:r w:rsidRPr="000F0B2C">
        <w:t>Notwithstanding any other provision of the Finance Documents to the contrary, the Agent is not obliged to do or omit to do anything if it would or might in its reasonable opinion constitute a breach of any law or regulation.</w:t>
      </w:r>
    </w:p>
    <w:p w:rsidR="00F55C7A" w:rsidRDefault="00F55C7A" w:rsidP="00025204">
      <w:pPr>
        <w:pStyle w:val="Numbparagr3AltU"/>
      </w:pPr>
      <w:bookmarkStart w:id="140" w:name="_Ref350329873"/>
      <w:r w:rsidRPr="000F0B2C">
        <w:t xml:space="preserve">If in the Agent’s reasonable opinion the cost, loss or liability which it may incur (including reasonable fees to the Agent) in complying with instructions of the </w:t>
      </w:r>
      <w:proofErr w:type="spellStart"/>
      <w:r w:rsidRPr="000F0B2C">
        <w:t>Noteholders</w:t>
      </w:r>
      <w:proofErr w:type="spellEnd"/>
      <w:r w:rsidR="004F3C8F">
        <w:t>,</w:t>
      </w:r>
      <w:r w:rsidRPr="000F0B2C">
        <w:t xml:space="preserve"> </w:t>
      </w:r>
      <w:r w:rsidR="004F3C8F">
        <w:t xml:space="preserve">or taking any action at its own initiative, </w:t>
      </w:r>
      <w:r w:rsidRPr="000F0B2C">
        <w:t>will not be covered by the Issuer, the Agent may refrain from acting in accordance with such instructions</w:t>
      </w:r>
      <w:r w:rsidR="004F3C8F">
        <w:t>, or taking such action,</w:t>
      </w:r>
      <w:r w:rsidRPr="000F0B2C">
        <w:t xml:space="preserve"> until it has received such</w:t>
      </w:r>
      <w:r w:rsidR="001860C4">
        <w:t xml:space="preserve"> funding or </w:t>
      </w:r>
      <w:r w:rsidRPr="000F0B2C">
        <w:t>indemnities (or adequate Security has been provided therefore) as it may reasonably require.</w:t>
      </w:r>
      <w:bookmarkEnd w:id="140"/>
    </w:p>
    <w:p w:rsidR="00407755" w:rsidRDefault="00407755" w:rsidP="00025204">
      <w:pPr>
        <w:pStyle w:val="Numbparagr3AltU"/>
      </w:pPr>
      <w:bookmarkStart w:id="141" w:name="_Ref350333361"/>
      <w:r>
        <w:t xml:space="preserve">The Agent shall give a notice to the </w:t>
      </w:r>
      <w:proofErr w:type="spellStart"/>
      <w:r>
        <w:t>Noteholders</w:t>
      </w:r>
      <w:proofErr w:type="spellEnd"/>
      <w:r>
        <w:t xml:space="preserve"> </w:t>
      </w:r>
      <w:r w:rsidR="000616BC">
        <w:t>(</w:t>
      </w:r>
      <w:proofErr w:type="spellStart"/>
      <w:r w:rsidR="000616BC">
        <w:t>i</w:t>
      </w:r>
      <w:proofErr w:type="spellEnd"/>
      <w:r w:rsidR="000616BC">
        <w:t xml:space="preserve">) </w:t>
      </w:r>
      <w:r>
        <w:t xml:space="preserve">before it ceases to perform its obligations under the Finance Documents by reason of the non-payment by the Issuer of any </w:t>
      </w:r>
      <w:r w:rsidR="000616BC">
        <w:t>fee or indemnity due to the Agent under the Finance Documents or the Agency Agreement or (ii) if it refrains from acting for any reason described in Clause </w:t>
      </w:r>
      <w:r w:rsidR="00770DDD">
        <w:fldChar w:fldCharType="begin"/>
      </w:r>
      <w:r w:rsidR="000616BC">
        <w:instrText xml:space="preserve"> REF _Ref350329873 \r \h </w:instrText>
      </w:r>
      <w:r w:rsidR="00770DDD">
        <w:fldChar w:fldCharType="separate"/>
      </w:r>
      <w:r w:rsidR="00171221">
        <w:t>19.2.9</w:t>
      </w:r>
      <w:r w:rsidR="00770DDD">
        <w:fldChar w:fldCharType="end"/>
      </w:r>
      <w:r w:rsidR="000616BC">
        <w:t>.</w:t>
      </w:r>
      <w:bookmarkEnd w:id="141"/>
      <w:r w:rsidR="000616BC">
        <w:t xml:space="preserve"> </w:t>
      </w:r>
    </w:p>
    <w:p w:rsidR="00A831EF" w:rsidRDefault="00942417">
      <w:pPr>
        <w:pStyle w:val="Numbparagr3AltU"/>
      </w:pPr>
      <w:r>
        <w:lastRenderedPageBreak/>
        <w:t xml:space="preserve">[The </w:t>
      </w:r>
      <w:r w:rsidRPr="00AF6918">
        <w:t>Agent shall at all times maintain and keep all certificates and other documents</w:t>
      </w:r>
      <w:r w:rsidR="009430CB">
        <w:t xml:space="preserve"> that are bearer</w:t>
      </w:r>
      <w:r w:rsidR="000E0101">
        <w:t>s</w:t>
      </w:r>
      <w:r w:rsidR="009430CB">
        <w:t xml:space="preserve"> of right</w:t>
      </w:r>
      <w:r w:rsidRPr="00AF6918">
        <w:t xml:space="preserve"> relating to the Transaction Security in safe custody </w:t>
      </w:r>
      <w:r w:rsidR="00DE0BE3" w:rsidRPr="00AF6918">
        <w:t>on behalf of the Secured Parties</w:t>
      </w:r>
      <w:r w:rsidR="00DE0BE3">
        <w:t xml:space="preserve"> </w:t>
      </w:r>
      <w:r w:rsidRPr="00AF6918">
        <w:t>in accordance with the terms and conditions of the Finance Documents</w:t>
      </w:r>
      <w:r w:rsidR="00697EC2">
        <w:t xml:space="preserve"> </w:t>
      </w:r>
      <w:r w:rsidR="00DE0BE3">
        <w:t xml:space="preserve">[and deposit such certificates and other documents </w:t>
      </w:r>
      <w:r w:rsidR="00697EC2">
        <w:t>[</w:t>
      </w:r>
      <w:r w:rsidR="00E31B96">
        <w:t>in the</w:t>
      </w:r>
      <w:r w:rsidR="00DE0BE3">
        <w:t xml:space="preserve"> custody of </w:t>
      </w:r>
      <w:r w:rsidR="00130507">
        <w:t xml:space="preserve">a reputable </w:t>
      </w:r>
      <w:r w:rsidR="00DE0BE3">
        <w:t>bank</w:t>
      </w:r>
      <w:r w:rsidR="00697EC2">
        <w:t>]</w:t>
      </w:r>
      <w:r w:rsidR="00DE0BE3">
        <w:t>]</w:t>
      </w:r>
      <w:r>
        <w:t xml:space="preserve">. The </w:t>
      </w:r>
      <w:r w:rsidRPr="00AF6918">
        <w:t>Agent shall not be responsible for or required to insure against any loss incurred in connection with such safe custody.</w:t>
      </w:r>
      <w:r>
        <w:t xml:space="preserve"> The </w:t>
      </w:r>
      <w:r w:rsidRPr="00AF6918">
        <w:t>Agent shall hold amounts recovered, net of costs (including legal costs) and expenses incurred in connection with the recovery, separated for the account of the Secured Parties and distribute such amounts recovered promptly to the Secured Parties i</w:t>
      </w:r>
      <w:r>
        <w:t>n accordance with these Terms and Conditions</w:t>
      </w:r>
      <w:r w:rsidRPr="00AF6918">
        <w:t>.</w:t>
      </w:r>
      <w:r>
        <w:t>]</w:t>
      </w:r>
    </w:p>
    <w:p w:rsidR="00F55C7A" w:rsidRPr="000F0B2C" w:rsidRDefault="00025204" w:rsidP="00025204">
      <w:pPr>
        <w:pStyle w:val="Heading2"/>
      </w:pPr>
      <w:r w:rsidRPr="000F0B2C">
        <w:t>Limited liability for the Agent</w:t>
      </w:r>
      <w:r w:rsidRPr="000F0B2C">
        <w:rPr>
          <w:rStyle w:val="FootnoteReference"/>
        </w:rPr>
        <w:footnoteReference w:id="28"/>
      </w:r>
    </w:p>
    <w:p w:rsidR="00F55C7A" w:rsidRDefault="00F55C7A" w:rsidP="00025204">
      <w:pPr>
        <w:pStyle w:val="Numbparagr3AltU"/>
      </w:pPr>
      <w:r w:rsidRPr="000F0B2C">
        <w:t xml:space="preserve">The Agent will not be liable to the </w:t>
      </w:r>
      <w:proofErr w:type="spellStart"/>
      <w:r w:rsidRPr="000F0B2C">
        <w:t>Noteholders</w:t>
      </w:r>
      <w:proofErr w:type="spellEnd"/>
      <w:r w:rsidRPr="000F0B2C">
        <w:t xml:space="preserve"> for damage or loss caused by any action taken or omitted by it under or in connection with any Finance Document, unless directly caused by its n</w:t>
      </w:r>
      <w:r w:rsidR="006B3460">
        <w:t>egligence or wilful misconduct.</w:t>
      </w:r>
      <w:r w:rsidR="0097759A">
        <w:t xml:space="preserve"> The Agent shall never be responsible for indirect loss.</w:t>
      </w:r>
    </w:p>
    <w:p w:rsidR="00793584" w:rsidRPr="000F0B2C" w:rsidRDefault="00793584" w:rsidP="00025204">
      <w:pPr>
        <w:pStyle w:val="Numbparagr3AltU"/>
      </w:pPr>
      <w:bookmarkStart w:id="142" w:name="_Ref353387056"/>
      <w:r>
        <w:t>The Agent shall not be considered to have acted negligently if it has acted in accordance with advice from or opinions of reputable external experts engaged by the Agent</w:t>
      </w:r>
      <w:r w:rsidR="007533F8">
        <w:t xml:space="preserve"> or if the Agent has acted with reasonable care in a situation when the Agent considers that it is detrimental to the interests of the </w:t>
      </w:r>
      <w:proofErr w:type="spellStart"/>
      <w:r w:rsidR="007533F8">
        <w:t>Noteholders</w:t>
      </w:r>
      <w:proofErr w:type="spellEnd"/>
      <w:r w:rsidR="007533F8">
        <w:t xml:space="preserve"> to </w:t>
      </w:r>
      <w:r w:rsidR="007D1665">
        <w:t xml:space="preserve">delay the action in order to </w:t>
      </w:r>
      <w:r w:rsidR="007533F8">
        <w:t>first obtain instructions</w:t>
      </w:r>
      <w:r w:rsidR="007D1665">
        <w:t xml:space="preserve"> from the </w:t>
      </w:r>
      <w:proofErr w:type="spellStart"/>
      <w:r w:rsidR="007D1665">
        <w:t>Noteholders</w:t>
      </w:r>
      <w:proofErr w:type="spellEnd"/>
      <w:r w:rsidR="007533F8">
        <w:t>.</w:t>
      </w:r>
      <w:bookmarkEnd w:id="142"/>
      <w:r w:rsidR="007533F8">
        <w:t xml:space="preserve"> </w:t>
      </w:r>
    </w:p>
    <w:p w:rsidR="00F55C7A" w:rsidRPr="000F0B2C" w:rsidRDefault="00F55C7A" w:rsidP="00025204">
      <w:pPr>
        <w:pStyle w:val="Numbparagr3AltU"/>
      </w:pPr>
      <w:r w:rsidRPr="000F0B2C">
        <w:t xml:space="preserve">The Agent shall not be liable for any delay (or any related consequences) in crediting an account with an amount required pursuant to the Finance Documents to be paid by the Agent </w:t>
      </w:r>
      <w:r w:rsidR="00D93DC3">
        <w:t xml:space="preserve">to the </w:t>
      </w:r>
      <w:proofErr w:type="spellStart"/>
      <w:r w:rsidR="00D93DC3">
        <w:t>Noteholders</w:t>
      </w:r>
      <w:proofErr w:type="spellEnd"/>
      <w:r w:rsidR="00D93DC3">
        <w:t xml:space="preserve">, </w:t>
      </w:r>
      <w:r w:rsidRPr="000F0B2C">
        <w:t>provided that the Agent has taken all necessary steps as soon as reasonably practicable to comply with the regulations or operating procedures of any recognised clearing or settlement system used by the Agent for that purpose.</w:t>
      </w:r>
    </w:p>
    <w:p w:rsidR="00F55C7A" w:rsidRPr="000F0B2C" w:rsidRDefault="00F55C7A" w:rsidP="00025204">
      <w:pPr>
        <w:pStyle w:val="Numbparagr3AltU"/>
      </w:pPr>
      <w:r w:rsidRPr="000F0B2C">
        <w:t xml:space="preserve">The Agent shall have no liability to the </w:t>
      </w:r>
      <w:proofErr w:type="spellStart"/>
      <w:r w:rsidRPr="000F0B2C">
        <w:t>Noteholders</w:t>
      </w:r>
      <w:proofErr w:type="spellEnd"/>
      <w:r w:rsidRPr="000F0B2C">
        <w:t xml:space="preserve"> for damage caused by the Agent acting in accordance with instructions of the </w:t>
      </w:r>
      <w:proofErr w:type="spellStart"/>
      <w:r w:rsidRPr="000F0B2C">
        <w:t>Noteholders</w:t>
      </w:r>
      <w:proofErr w:type="spellEnd"/>
      <w:r w:rsidRPr="000F0B2C">
        <w:t xml:space="preserve"> given in accordance with </w:t>
      </w:r>
      <w:r w:rsidR="0031636D">
        <w:t>Clause </w:t>
      </w:r>
      <w:r w:rsidR="00770DDD">
        <w:fldChar w:fldCharType="begin"/>
      </w:r>
      <w:r w:rsidR="00675D92">
        <w:instrText xml:space="preserve"> REF _Ref374563709 \r \h </w:instrText>
      </w:r>
      <w:r w:rsidR="00770DDD">
        <w:fldChar w:fldCharType="separate"/>
      </w:r>
      <w:r w:rsidR="00675D92">
        <w:t>15</w:t>
      </w:r>
      <w:r w:rsidR="00770DDD">
        <w:fldChar w:fldCharType="end"/>
      </w:r>
      <w:r w:rsidRPr="000F0B2C">
        <w:t xml:space="preserve"> (</w:t>
      </w:r>
      <w:r w:rsidRPr="000F0B2C">
        <w:rPr>
          <w:i/>
        </w:rPr>
        <w:t xml:space="preserve">Decisions by </w:t>
      </w:r>
      <w:proofErr w:type="spellStart"/>
      <w:r w:rsidRPr="000F0B2C">
        <w:rPr>
          <w:i/>
        </w:rPr>
        <w:t>Noteholders</w:t>
      </w:r>
      <w:proofErr w:type="spellEnd"/>
      <w:r w:rsidRPr="000F0B2C">
        <w:t>)</w:t>
      </w:r>
      <w:r w:rsidR="00D93DC3">
        <w:t xml:space="preserve"> </w:t>
      </w:r>
      <w:r w:rsidR="000E037E">
        <w:t xml:space="preserve">[or a demand by </w:t>
      </w:r>
      <w:proofErr w:type="spellStart"/>
      <w:r w:rsidR="000E037E">
        <w:t>Noteholders</w:t>
      </w:r>
      <w:proofErr w:type="spellEnd"/>
      <w:r w:rsidR="000E037E">
        <w:t xml:space="preserve"> given pursuant to </w:t>
      </w:r>
      <w:r w:rsidR="0031636D">
        <w:t>Clause </w:t>
      </w:r>
      <w:r w:rsidR="00770DDD">
        <w:fldChar w:fldCharType="begin"/>
      </w:r>
      <w:r w:rsidR="000E037E">
        <w:instrText xml:space="preserve"> REF _Ref348612426 \r \h </w:instrText>
      </w:r>
      <w:r w:rsidR="00770DDD">
        <w:fldChar w:fldCharType="separate"/>
      </w:r>
      <w:r w:rsidR="00171221">
        <w:t>12.1</w:t>
      </w:r>
      <w:r w:rsidR="00770DDD">
        <w:fldChar w:fldCharType="end"/>
      </w:r>
      <w:r w:rsidR="000E037E">
        <w:t>]</w:t>
      </w:r>
      <w:r w:rsidRPr="000F0B2C">
        <w:t xml:space="preserve">. </w:t>
      </w:r>
    </w:p>
    <w:p w:rsidR="00F55C7A" w:rsidRPr="000F0B2C" w:rsidRDefault="00F55C7A" w:rsidP="00025204">
      <w:pPr>
        <w:pStyle w:val="Numbparagr3AltU"/>
      </w:pPr>
      <w:r w:rsidRPr="000F0B2C">
        <w:t xml:space="preserve">Any liability towards the Issuer which is incurred by the Agent in acting under, or in relation to, the Finance Documents shall not be subject to set-off against the obligations of the Issuer </w:t>
      </w:r>
      <w:r w:rsidR="000E037E">
        <w:t xml:space="preserve">to the </w:t>
      </w:r>
      <w:proofErr w:type="spellStart"/>
      <w:r w:rsidR="000E037E">
        <w:t>Noteholders</w:t>
      </w:r>
      <w:proofErr w:type="spellEnd"/>
      <w:r w:rsidR="000E037E">
        <w:t xml:space="preserve"> </w:t>
      </w:r>
      <w:r w:rsidRPr="000F0B2C">
        <w:t xml:space="preserve">under the </w:t>
      </w:r>
      <w:r w:rsidR="000E037E">
        <w:t>Finance Documents</w:t>
      </w:r>
      <w:r w:rsidRPr="000F0B2C">
        <w:t>.</w:t>
      </w:r>
    </w:p>
    <w:p w:rsidR="00F55C7A" w:rsidRPr="000F0B2C" w:rsidRDefault="00F55C7A" w:rsidP="00025204">
      <w:pPr>
        <w:pStyle w:val="Heading2"/>
      </w:pPr>
      <w:bookmarkStart w:id="143" w:name="_Ref353749455"/>
      <w:r w:rsidRPr="000F0B2C">
        <w:t>Replacement of the Agent</w:t>
      </w:r>
      <w:bookmarkEnd w:id="143"/>
    </w:p>
    <w:p w:rsidR="00F55C7A" w:rsidRPr="000F0B2C" w:rsidRDefault="00864CBB" w:rsidP="00025204">
      <w:pPr>
        <w:pStyle w:val="Numbparagr3AltU"/>
      </w:pPr>
      <w:r>
        <w:t xml:space="preserve">Subject to </w:t>
      </w:r>
      <w:r w:rsidR="0031636D">
        <w:t>Clause </w:t>
      </w:r>
      <w:r w:rsidR="00770DDD">
        <w:fldChar w:fldCharType="begin"/>
      </w:r>
      <w:r>
        <w:instrText xml:space="preserve"> REF _Ref348852208 \r \h </w:instrText>
      </w:r>
      <w:r w:rsidR="00770DDD">
        <w:fldChar w:fldCharType="separate"/>
      </w:r>
      <w:r w:rsidR="00171221">
        <w:t>19.4.7</w:t>
      </w:r>
      <w:r w:rsidR="00770DDD">
        <w:fldChar w:fldCharType="end"/>
      </w:r>
      <w:r w:rsidR="00F55C7A" w:rsidRPr="000F0B2C">
        <w:t xml:space="preserve">, the Agent may resign by giving notice to the Issuer and the </w:t>
      </w:r>
      <w:proofErr w:type="spellStart"/>
      <w:r w:rsidR="00F55C7A" w:rsidRPr="000F0B2C">
        <w:t>Noteholders</w:t>
      </w:r>
      <w:proofErr w:type="spellEnd"/>
      <w:r w:rsidR="00F55C7A" w:rsidRPr="000F0B2C">
        <w:t xml:space="preserve">, in which case the </w:t>
      </w:r>
      <w:proofErr w:type="spellStart"/>
      <w:r w:rsidR="00F55C7A" w:rsidRPr="000F0B2C">
        <w:t>Noteholders</w:t>
      </w:r>
      <w:proofErr w:type="spellEnd"/>
      <w:r w:rsidR="00F55C7A" w:rsidRPr="000F0B2C">
        <w:t xml:space="preserve"> shall</w:t>
      </w:r>
      <w:r w:rsidR="005370C5">
        <w:t xml:space="preserve"> in consultation with the Issuer</w:t>
      </w:r>
      <w:r w:rsidR="00F55C7A" w:rsidRPr="000F0B2C">
        <w:t xml:space="preserve"> appoint a successor Agent at a </w:t>
      </w:r>
      <w:proofErr w:type="spellStart"/>
      <w:r w:rsidR="00F55C7A" w:rsidRPr="000F0B2C">
        <w:t>Noteholders</w:t>
      </w:r>
      <w:proofErr w:type="spellEnd"/>
      <w:r w:rsidR="00F55C7A" w:rsidRPr="000F0B2C">
        <w:t xml:space="preserve">’ Meeting convened by the retiring Agent or by way of </w:t>
      </w:r>
      <w:r w:rsidR="0094683D">
        <w:t xml:space="preserve">a </w:t>
      </w:r>
      <w:r w:rsidR="00F55C7A" w:rsidRPr="000F0B2C">
        <w:t xml:space="preserve">Written Procedure initiated by the retiring Agent. </w:t>
      </w:r>
    </w:p>
    <w:p w:rsidR="00F55C7A" w:rsidRPr="000F0B2C" w:rsidRDefault="00EF0775" w:rsidP="00025204">
      <w:pPr>
        <w:pStyle w:val="Numbparagr3AltU"/>
      </w:pPr>
      <w:bookmarkStart w:id="144" w:name="_Ref348854814"/>
      <w:r>
        <w:t>Subject to Clause </w:t>
      </w:r>
      <w:r w:rsidR="00770DDD">
        <w:fldChar w:fldCharType="begin"/>
      </w:r>
      <w:r>
        <w:instrText xml:space="preserve"> REF _Ref348852208 \r \h </w:instrText>
      </w:r>
      <w:r w:rsidR="00770DDD">
        <w:fldChar w:fldCharType="separate"/>
      </w:r>
      <w:r w:rsidR="00171221">
        <w:t>19.4.7</w:t>
      </w:r>
      <w:r w:rsidR="00770DDD">
        <w:fldChar w:fldCharType="end"/>
      </w:r>
      <w:r>
        <w:t>, i</w:t>
      </w:r>
      <w:r w:rsidR="00F55C7A" w:rsidRPr="000F0B2C">
        <w:t xml:space="preserve">f the Agent is Insolvent, the Agent shall be deemed to </w:t>
      </w:r>
      <w:r w:rsidR="00077581">
        <w:t>resign</w:t>
      </w:r>
      <w:r w:rsidR="00F55C7A" w:rsidRPr="000F0B2C">
        <w:t xml:space="preserve"> as Agent and the Issuer shall within </w:t>
      </w:r>
      <w:r w:rsidR="00925FC4">
        <w:t>[</w:t>
      </w:r>
      <w:r w:rsidR="00F55C7A" w:rsidRPr="000F0B2C">
        <w:t>ten (10)</w:t>
      </w:r>
      <w:r w:rsidR="00925FC4">
        <w:t>]</w:t>
      </w:r>
      <w:r w:rsidR="00F55C7A" w:rsidRPr="000F0B2C">
        <w:t xml:space="preserve"> Business Days appoint a successor Agent.</w:t>
      </w:r>
      <w:bookmarkEnd w:id="144"/>
    </w:p>
    <w:p w:rsidR="00FA597C" w:rsidRDefault="00697EC2" w:rsidP="00025204">
      <w:pPr>
        <w:pStyle w:val="Numbparagr3AltU"/>
      </w:pPr>
      <w:bookmarkStart w:id="145" w:name="_Ref348613566"/>
      <w:r>
        <w:t>A</w:t>
      </w:r>
      <w:r w:rsidR="00FA597C">
        <w:t>ny successor Agent</w:t>
      </w:r>
      <w:r>
        <w:t xml:space="preserve"> appointed pursuant to this Clause </w:t>
      </w:r>
      <w:r w:rsidR="00770DDD">
        <w:fldChar w:fldCharType="begin"/>
      </w:r>
      <w:r>
        <w:instrText xml:space="preserve"> REF _Ref353749455 \r \h </w:instrText>
      </w:r>
      <w:r w:rsidR="00770DDD">
        <w:fldChar w:fldCharType="separate"/>
      </w:r>
      <w:r w:rsidR="00171221">
        <w:t>19.4</w:t>
      </w:r>
      <w:r w:rsidR="00770DDD">
        <w:fldChar w:fldCharType="end"/>
      </w:r>
      <w:r w:rsidR="00FA597C">
        <w:t xml:space="preserve"> </w:t>
      </w:r>
      <w:r w:rsidR="00D60169">
        <w:t>must</w:t>
      </w:r>
      <w:r w:rsidR="00FA597C">
        <w:t xml:space="preserve"> be an independent financial institution or other reputable company which regularly acts as agent under debt issuances.</w:t>
      </w:r>
    </w:p>
    <w:p w:rsidR="00F55C7A" w:rsidRPr="000F0B2C" w:rsidRDefault="00F55C7A" w:rsidP="00025204">
      <w:pPr>
        <w:pStyle w:val="Numbparagr3AltU"/>
      </w:pPr>
      <w:bookmarkStart w:id="146" w:name="_Ref374114510"/>
      <w:r w:rsidRPr="000F0B2C">
        <w:lastRenderedPageBreak/>
        <w:t xml:space="preserve">A </w:t>
      </w:r>
      <w:proofErr w:type="spellStart"/>
      <w:r w:rsidRPr="000F0B2C">
        <w:t>Noteholder</w:t>
      </w:r>
      <w:proofErr w:type="spellEnd"/>
      <w:r w:rsidRPr="000F0B2C">
        <w:t xml:space="preserve"> (or </w:t>
      </w:r>
      <w:proofErr w:type="spellStart"/>
      <w:r w:rsidRPr="000F0B2C">
        <w:t>Noteholders</w:t>
      </w:r>
      <w:proofErr w:type="spellEnd"/>
      <w:r w:rsidRPr="000F0B2C">
        <w:t xml:space="preserve">) representing at least ten (10) per cent. of the Adjusted Nominal </w:t>
      </w:r>
      <w:r w:rsidR="00104FC0" w:rsidRPr="000F0B2C">
        <w:t>Amount</w:t>
      </w:r>
      <w:r w:rsidR="008D7461">
        <w:t xml:space="preserve"> </w:t>
      </w:r>
      <w:r w:rsidRPr="000F0B2C">
        <w:t>may, by notice to the Issuer</w:t>
      </w:r>
      <w:r w:rsidR="008D7461">
        <w:t xml:space="preserve"> (such notice may only be validly given by a </w:t>
      </w:r>
      <w:r w:rsidR="00663C62">
        <w:t>P</w:t>
      </w:r>
      <w:r w:rsidR="008D7461">
        <w:t xml:space="preserve">erson who is a </w:t>
      </w:r>
      <w:proofErr w:type="spellStart"/>
      <w:r w:rsidR="008D7461">
        <w:t>Noteholder</w:t>
      </w:r>
      <w:proofErr w:type="spellEnd"/>
      <w:r w:rsidR="008D7461">
        <w:t xml:space="preserve"> </w:t>
      </w:r>
      <w:r w:rsidR="005D10D0">
        <w:t>at the end of</w:t>
      </w:r>
      <w:r w:rsidR="007303C8">
        <w:t xml:space="preserve"> the Business Day on which </w:t>
      </w:r>
      <w:r w:rsidR="008D7461">
        <w:t>the notice is received by the Issuer</w:t>
      </w:r>
      <w:r w:rsidR="008D7461" w:rsidRPr="008D7461">
        <w:t xml:space="preserve"> </w:t>
      </w:r>
      <w:r w:rsidR="008D7461">
        <w:t xml:space="preserve">and shall, if </w:t>
      </w:r>
      <w:r w:rsidR="00F37A86">
        <w:t>given</w:t>
      </w:r>
      <w:r w:rsidR="008D7461">
        <w:t xml:space="preserve"> by several </w:t>
      </w:r>
      <w:proofErr w:type="spellStart"/>
      <w:r w:rsidR="008D7461">
        <w:t>Noteholders</w:t>
      </w:r>
      <w:proofErr w:type="spellEnd"/>
      <w:r w:rsidR="008D7461">
        <w:t xml:space="preserve">, be </w:t>
      </w:r>
      <w:r w:rsidR="00F37A86">
        <w:t>given</w:t>
      </w:r>
      <w:r w:rsidR="008D7461">
        <w:t xml:space="preserve"> by them jointly)</w:t>
      </w:r>
      <w:r w:rsidRPr="000F0B2C">
        <w:t xml:space="preserve">, require that a </w:t>
      </w:r>
      <w:proofErr w:type="spellStart"/>
      <w:r w:rsidRPr="000F0B2C">
        <w:t>Noteholders</w:t>
      </w:r>
      <w:proofErr w:type="spellEnd"/>
      <w:r w:rsidRPr="000F0B2C">
        <w:t xml:space="preserve">’ Meeting is held for the purpose of dismissing the Agent and appointing a new Agent. The Issuer may, at a </w:t>
      </w:r>
      <w:proofErr w:type="spellStart"/>
      <w:r w:rsidRPr="000F0B2C">
        <w:t>Noteholders</w:t>
      </w:r>
      <w:proofErr w:type="spellEnd"/>
      <w:r w:rsidRPr="000F0B2C">
        <w:t xml:space="preserve">’ Meeting convened by it or by way of </w:t>
      </w:r>
      <w:r w:rsidR="0094683D">
        <w:t xml:space="preserve">a </w:t>
      </w:r>
      <w:r w:rsidRPr="000F0B2C">
        <w:t xml:space="preserve">Written Procedure initiated by it, propose to the </w:t>
      </w:r>
      <w:proofErr w:type="spellStart"/>
      <w:r w:rsidRPr="000F0B2C">
        <w:t>Noteholders</w:t>
      </w:r>
      <w:proofErr w:type="spellEnd"/>
      <w:r w:rsidRPr="000F0B2C">
        <w:t xml:space="preserve"> that the Agent be dismissed and a new Agent appointed.</w:t>
      </w:r>
      <w:bookmarkEnd w:id="145"/>
      <w:bookmarkEnd w:id="146"/>
      <w:r w:rsidRPr="000F0B2C">
        <w:t xml:space="preserve"> </w:t>
      </w:r>
    </w:p>
    <w:p w:rsidR="00F55C7A" w:rsidRPr="000F0B2C" w:rsidRDefault="00F55C7A" w:rsidP="00025204">
      <w:pPr>
        <w:pStyle w:val="Numbparagr3AltU"/>
      </w:pPr>
      <w:bookmarkStart w:id="147" w:name="_Ref348613837"/>
      <w:r w:rsidRPr="000F0B2C">
        <w:t xml:space="preserve">If the </w:t>
      </w:r>
      <w:proofErr w:type="spellStart"/>
      <w:r w:rsidRPr="000F0B2C">
        <w:t>Noteholders</w:t>
      </w:r>
      <w:proofErr w:type="spellEnd"/>
      <w:r w:rsidRPr="000F0B2C">
        <w:t xml:space="preserve"> have not appointed a successor Agent within ninety (90) days after (</w:t>
      </w:r>
      <w:proofErr w:type="spellStart"/>
      <w:r w:rsidRPr="000F0B2C">
        <w:t>i</w:t>
      </w:r>
      <w:proofErr w:type="spellEnd"/>
      <w:r w:rsidRPr="000F0B2C">
        <w:t>) the earlier of the notice of resignation was given or the resignation</w:t>
      </w:r>
      <w:r w:rsidR="00104FC0">
        <w:t xml:space="preserve"> otherwise</w:t>
      </w:r>
      <w:r w:rsidRPr="000F0B2C">
        <w:t xml:space="preserve"> </w:t>
      </w:r>
      <w:r w:rsidR="00104FC0">
        <w:t>took place</w:t>
      </w:r>
      <w:r w:rsidRPr="000F0B2C">
        <w:t xml:space="preserve"> or (ii) the Agent was dismissed through a decision by the </w:t>
      </w:r>
      <w:proofErr w:type="spellStart"/>
      <w:r w:rsidRPr="000F0B2C">
        <w:t>Noteholders</w:t>
      </w:r>
      <w:proofErr w:type="spellEnd"/>
      <w:r w:rsidRPr="000F0B2C">
        <w:t>, the Issuer shall appoint a successor Agent.</w:t>
      </w:r>
      <w:bookmarkEnd w:id="147"/>
      <w:r w:rsidRPr="000F0B2C">
        <w:t xml:space="preserve"> </w:t>
      </w:r>
    </w:p>
    <w:p w:rsidR="00F55C7A" w:rsidRPr="000F0B2C" w:rsidRDefault="00F55C7A" w:rsidP="00025204">
      <w:pPr>
        <w:pStyle w:val="Numbparagr3AltU"/>
      </w:pPr>
      <w:r w:rsidRPr="000F0B2C">
        <w:t>The retiring Agent shall, at its own cost, make available to the successor Agent such documents and records and provide such assistance as the successor Agent may reasonably request for the purposes of performing its functions as Agent under the Finance Documents.</w:t>
      </w:r>
    </w:p>
    <w:p w:rsidR="00F55C7A" w:rsidRPr="000F0B2C" w:rsidRDefault="00EF0775" w:rsidP="006A17FD">
      <w:pPr>
        <w:pStyle w:val="Numbparagr3AltU"/>
      </w:pPr>
      <w:bookmarkStart w:id="148" w:name="_Ref348852208"/>
      <w:r>
        <w:t>T</w:t>
      </w:r>
      <w:r w:rsidR="00F55C7A" w:rsidRPr="000F0B2C">
        <w:t>he Agent’s resignation or dismissal</w:t>
      </w:r>
      <w:r w:rsidR="00970634">
        <w:t xml:space="preserve"> </w:t>
      </w:r>
      <w:r w:rsidR="00F55C7A" w:rsidRPr="000F0B2C">
        <w:t xml:space="preserve">shall only take effect upon the appointment of a successor Agent and acceptance by such successor Agent of such appointment and the execution of all necessary documentation to effectively substitute the </w:t>
      </w:r>
      <w:r w:rsidR="00E17C8B">
        <w:t xml:space="preserve">retiring </w:t>
      </w:r>
      <w:r w:rsidR="00F55C7A" w:rsidRPr="000F0B2C">
        <w:t>Agent.</w:t>
      </w:r>
      <w:bookmarkEnd w:id="148"/>
      <w:r w:rsidR="00F55C7A" w:rsidRPr="000F0B2C">
        <w:t xml:space="preserve"> </w:t>
      </w:r>
    </w:p>
    <w:p w:rsidR="00F55C7A" w:rsidRPr="000F0B2C" w:rsidRDefault="00F55C7A" w:rsidP="00025204">
      <w:pPr>
        <w:pStyle w:val="Numbparagr3AltU"/>
      </w:pPr>
      <w:r w:rsidRPr="000F0B2C">
        <w:t>Upon the appointment of a successor, the retiring Agent shall be discharged from any further obligation in respect of the Finance Documents but shall</w:t>
      </w:r>
      <w:r w:rsidR="005D10D0">
        <w:t>,</w:t>
      </w:r>
      <w:r w:rsidRPr="000F0B2C">
        <w:t xml:space="preserve"> </w:t>
      </w:r>
      <w:r w:rsidR="005D10D0" w:rsidRPr="000F0B2C">
        <w:t>in respect of any action which it took or failed to take whilst acting as Agent</w:t>
      </w:r>
      <w:r w:rsidR="005D10D0">
        <w:t>,</w:t>
      </w:r>
      <w:r w:rsidR="005D10D0" w:rsidRPr="000F0B2C">
        <w:t xml:space="preserve"> </w:t>
      </w:r>
      <w:r w:rsidR="005D10D0">
        <w:t xml:space="preserve">(a) </w:t>
      </w:r>
      <w:r w:rsidRPr="000F0B2C">
        <w:t xml:space="preserve">remain entitled to the benefit of the Finance Documents and </w:t>
      </w:r>
      <w:r w:rsidR="005D10D0">
        <w:t xml:space="preserve">(b) </w:t>
      </w:r>
      <w:r w:rsidR="00970634">
        <w:t xml:space="preserve">remain </w:t>
      </w:r>
      <w:r w:rsidRPr="000F0B2C">
        <w:t xml:space="preserve">liable under the Finance Documents. Its successor, the Issuer and each of the </w:t>
      </w:r>
      <w:proofErr w:type="spellStart"/>
      <w:r w:rsidRPr="000F0B2C">
        <w:t>Noteholders</w:t>
      </w:r>
      <w:proofErr w:type="spellEnd"/>
      <w:r w:rsidRPr="000F0B2C">
        <w:t xml:space="preserve"> shall have the same rights and obligations amongst themselves under the Finance Documents as they would have had if such successor had been the original Agent.</w:t>
      </w:r>
    </w:p>
    <w:p w:rsidR="00F55C7A" w:rsidRPr="000F0B2C" w:rsidRDefault="00F55C7A" w:rsidP="00025204">
      <w:pPr>
        <w:pStyle w:val="Numbparagr3AltU"/>
      </w:pPr>
      <w:bookmarkStart w:id="149" w:name="_Ref348613845"/>
      <w:r w:rsidRPr="000F0B2C">
        <w:t xml:space="preserve">In the event that there is a </w:t>
      </w:r>
      <w:r w:rsidR="00E17C8B">
        <w:t>change</w:t>
      </w:r>
      <w:r w:rsidRPr="000F0B2C">
        <w:t xml:space="preserve"> of the Agent in accordance with this </w:t>
      </w:r>
      <w:r w:rsidR="0031636D">
        <w:t>Clause </w:t>
      </w:r>
      <w:r w:rsidR="00770DDD">
        <w:fldChar w:fldCharType="begin"/>
      </w:r>
      <w:r w:rsidR="00104FC0">
        <w:instrText xml:space="preserve"> REF _Ref353749455 \r \h </w:instrText>
      </w:r>
      <w:r w:rsidR="00770DDD">
        <w:fldChar w:fldCharType="separate"/>
      </w:r>
      <w:r w:rsidR="00171221">
        <w:t>19.4</w:t>
      </w:r>
      <w:r w:rsidR="00770DDD">
        <w:fldChar w:fldCharType="end"/>
      </w:r>
      <w:r w:rsidRPr="000F0B2C">
        <w:t>, the Issuer shall execute such documents and take such actions as the new Agent may reasonably require for the purpose of vesting in such new Agent the rights, powers and obligation of the Agent and releasing the retiring Agent from its further obligations under the Finance Documents and the Agency Agreement.</w:t>
      </w:r>
      <w:bookmarkEnd w:id="149"/>
      <w:r w:rsidR="000C0978">
        <w:t xml:space="preserve"> Unless the</w:t>
      </w:r>
      <w:r w:rsidR="005D10D0">
        <w:t xml:space="preserve"> Issuer and the new Agent agree</w:t>
      </w:r>
      <w:r w:rsidR="000C0978">
        <w:t xml:space="preserve"> otherwise, the new Agent shall be entitled to the same fees and the same indemnities as the retiring Agent. </w:t>
      </w:r>
    </w:p>
    <w:p w:rsidR="00025204" w:rsidRPr="000F0B2C" w:rsidRDefault="00025204" w:rsidP="00C14A6A">
      <w:pPr>
        <w:pStyle w:val="Heading1"/>
      </w:pPr>
      <w:bookmarkStart w:id="150" w:name="_Toc374564340"/>
      <w:r w:rsidRPr="000F0B2C">
        <w:t>NO DIRECT ACTIONS BY NOTEHOLDERS</w:t>
      </w:r>
      <w:bookmarkEnd w:id="150"/>
    </w:p>
    <w:p w:rsidR="00013053" w:rsidRPr="006D10C9" w:rsidRDefault="00025204" w:rsidP="00013053">
      <w:pPr>
        <w:pStyle w:val="Numbparagr2AltS"/>
      </w:pPr>
      <w:bookmarkStart w:id="151" w:name="_Ref348613338"/>
      <w:r w:rsidRPr="006D10C9">
        <w:t xml:space="preserve">A </w:t>
      </w:r>
      <w:proofErr w:type="spellStart"/>
      <w:r w:rsidRPr="006D10C9">
        <w:t>Noteholder</w:t>
      </w:r>
      <w:proofErr w:type="spellEnd"/>
      <w:r w:rsidRPr="006D10C9">
        <w:t xml:space="preserve"> may not take any steps whatsoever </w:t>
      </w:r>
      <w:r w:rsidR="00B27419" w:rsidRPr="006D10C9">
        <w:t xml:space="preserve">against the Issuer [or </w:t>
      </w:r>
      <w:r w:rsidR="00E17C8B">
        <w:t>with respect to</w:t>
      </w:r>
      <w:r w:rsidR="006D10C9" w:rsidRPr="006D10C9">
        <w:t xml:space="preserve"> </w:t>
      </w:r>
      <w:r w:rsidR="00B27419" w:rsidRPr="006D10C9">
        <w:t>the Transaction Security</w:t>
      </w:r>
      <w:r w:rsidR="008A0657">
        <w:t xml:space="preserve"> or the Guarantee</w:t>
      </w:r>
      <w:r w:rsidR="00B27419" w:rsidRPr="006D10C9">
        <w:t xml:space="preserve">] </w:t>
      </w:r>
      <w:r w:rsidRPr="006D10C9">
        <w:t xml:space="preserve">to </w:t>
      </w:r>
      <w:r w:rsidR="00AE37E0" w:rsidRPr="006D10C9">
        <w:t xml:space="preserve">enforce or </w:t>
      </w:r>
      <w:r w:rsidRPr="006D10C9">
        <w:t xml:space="preserve">recover any amount due or owing to it pursuant to the Finance Documents, or </w:t>
      </w:r>
      <w:r w:rsidR="00AE37E0" w:rsidRPr="006D10C9">
        <w:t>to initiate</w:t>
      </w:r>
      <w:r w:rsidR="00B939C6" w:rsidRPr="006D10C9">
        <w:t>, support</w:t>
      </w:r>
      <w:r w:rsidR="00AE37E0" w:rsidRPr="006D10C9">
        <w:t xml:space="preserve"> or </w:t>
      </w:r>
      <w:r w:rsidRPr="006D10C9">
        <w:t>pro</w:t>
      </w:r>
      <w:r w:rsidR="00013053" w:rsidRPr="006D10C9">
        <w:t xml:space="preserve">cure the winding-up, </w:t>
      </w:r>
      <w:r w:rsidR="00AE37E0" w:rsidRPr="006D10C9">
        <w:t xml:space="preserve">dissolution, </w:t>
      </w:r>
      <w:r w:rsidRPr="006D10C9">
        <w:t>liquidation</w:t>
      </w:r>
      <w:r w:rsidR="00AE37E0" w:rsidRPr="006D10C9">
        <w:t>, company reorganisation (</w:t>
      </w:r>
      <w:r w:rsidR="00663C62">
        <w:t xml:space="preserve">Fin: </w:t>
      </w:r>
      <w:proofErr w:type="spellStart"/>
      <w:r w:rsidR="00756942">
        <w:rPr>
          <w:i/>
        </w:rPr>
        <w:t>yrityssaneeraus</w:t>
      </w:r>
      <w:proofErr w:type="spellEnd"/>
      <w:r w:rsidR="00AE37E0" w:rsidRPr="006D10C9">
        <w:t>) or</w:t>
      </w:r>
      <w:r w:rsidRPr="006D10C9">
        <w:t xml:space="preserve"> </w:t>
      </w:r>
      <w:r w:rsidR="00AE37E0" w:rsidRPr="006D10C9">
        <w:t xml:space="preserve">bankruptcy </w:t>
      </w:r>
      <w:r w:rsidR="00BB11E8" w:rsidRPr="006D10C9">
        <w:t>(</w:t>
      </w:r>
      <w:r w:rsidR="00663C62">
        <w:t xml:space="preserve">Fin: </w:t>
      </w:r>
      <w:proofErr w:type="spellStart"/>
      <w:r w:rsidR="00BB11E8" w:rsidRPr="006D10C9">
        <w:rPr>
          <w:i/>
        </w:rPr>
        <w:t>konkurs</w:t>
      </w:r>
      <w:r w:rsidR="00756942">
        <w:rPr>
          <w:i/>
        </w:rPr>
        <w:t>si</w:t>
      </w:r>
      <w:proofErr w:type="spellEnd"/>
      <w:r w:rsidR="00BB11E8" w:rsidRPr="006D10C9">
        <w:t xml:space="preserve">) </w:t>
      </w:r>
      <w:r w:rsidR="00162DB3" w:rsidRPr="006D10C9">
        <w:t>(or its equivalent in any other jurisdiction)</w:t>
      </w:r>
      <w:bookmarkEnd w:id="151"/>
      <w:r w:rsidR="006D10C9" w:rsidRPr="006D10C9">
        <w:t xml:space="preserve"> of the Issuer</w:t>
      </w:r>
      <w:r w:rsidR="006D10C9">
        <w:t xml:space="preserve"> in relation to any of the </w:t>
      </w:r>
      <w:r w:rsidR="004A7F6E">
        <w:t>obligations</w:t>
      </w:r>
      <w:r w:rsidR="00925FC4">
        <w:t xml:space="preserve"> </w:t>
      </w:r>
      <w:r w:rsidR="006D10C9">
        <w:t xml:space="preserve">of the Issuer under the Finance Documents. </w:t>
      </w:r>
    </w:p>
    <w:p w:rsidR="00756942" w:rsidRDefault="0031636D" w:rsidP="00C14A6A">
      <w:pPr>
        <w:pStyle w:val="Numbparagr2AltS"/>
      </w:pPr>
      <w:r w:rsidRPr="009016C2">
        <w:t>Clause </w:t>
      </w:r>
      <w:fldSimple w:instr=" REF _Ref348613338 \r \h  \* MERGEFORMAT ">
        <w:r w:rsidR="00171221">
          <w:t>20.1</w:t>
        </w:r>
      </w:fldSimple>
      <w:r w:rsidR="00025204" w:rsidRPr="009016C2">
        <w:t xml:space="preserve"> shall not apply if</w:t>
      </w:r>
      <w:r w:rsidR="00756942">
        <w:t>:</w:t>
      </w:r>
      <w:r w:rsidR="00025204" w:rsidRPr="009016C2">
        <w:t xml:space="preserve"> </w:t>
      </w:r>
    </w:p>
    <w:p w:rsidR="005D10D0" w:rsidRDefault="00025204" w:rsidP="00393485">
      <w:pPr>
        <w:pStyle w:val="Listlevel1aAlt5"/>
        <w:numPr>
          <w:ilvl w:val="0"/>
          <w:numId w:val="33"/>
        </w:numPr>
      </w:pPr>
      <w:r w:rsidRPr="009016C2">
        <w:t xml:space="preserve">the Agent has been instructed by the </w:t>
      </w:r>
      <w:proofErr w:type="spellStart"/>
      <w:r w:rsidRPr="009016C2">
        <w:t>Noteholders</w:t>
      </w:r>
      <w:proofErr w:type="spellEnd"/>
      <w:r w:rsidR="00526B09">
        <w:t xml:space="preserve"> in accordance with the Finance Documents</w:t>
      </w:r>
      <w:r w:rsidRPr="009016C2">
        <w:t xml:space="preserve"> to take </w:t>
      </w:r>
      <w:r w:rsidR="00AC3E69">
        <w:t xml:space="preserve">any of the </w:t>
      </w:r>
      <w:r w:rsidRPr="009016C2">
        <w:t>actions</w:t>
      </w:r>
      <w:r w:rsidR="00AC3E69">
        <w:t xml:space="preserve"> referred to in Clause </w:t>
      </w:r>
      <w:fldSimple w:instr=" REF _Ref348613338 \r \h  \* MERGEFORMAT ">
        <w:r w:rsidR="00171221">
          <w:t>20.1</w:t>
        </w:r>
      </w:fldSimple>
      <w:r w:rsidRPr="009016C2">
        <w:t xml:space="preserve"> but fails</w:t>
      </w:r>
      <w:r w:rsidR="00D95B38" w:rsidRPr="009016C2">
        <w:t xml:space="preserve"> for any reason</w:t>
      </w:r>
      <w:r w:rsidRPr="009016C2">
        <w:t xml:space="preserve"> to take, or is unable to take</w:t>
      </w:r>
      <w:r w:rsidR="00E67DCA">
        <w:t xml:space="preserve"> (for any reason other than a failure by a </w:t>
      </w:r>
      <w:proofErr w:type="spellStart"/>
      <w:r w:rsidR="00E67DCA">
        <w:t>Noteholder</w:t>
      </w:r>
      <w:proofErr w:type="spellEnd"/>
      <w:r w:rsidR="00E67DCA">
        <w:t xml:space="preserve"> to provide documents in accordance with Clause </w:t>
      </w:r>
      <w:fldSimple w:instr=" REF _Ref350340698 \r \h  \* MERGEFORMAT ">
        <w:r w:rsidR="00171221">
          <w:t>19.1.2</w:t>
        </w:r>
      </w:fldSimple>
      <w:r w:rsidR="00E67DCA">
        <w:t>)</w:t>
      </w:r>
      <w:r w:rsidRPr="009016C2">
        <w:t xml:space="preserve">, such actions </w:t>
      </w:r>
      <w:r w:rsidRPr="009016C2">
        <w:lastRenderedPageBreak/>
        <w:t xml:space="preserve">within a reasonable period of time and such failure or inability is continuing. </w:t>
      </w:r>
      <w:r w:rsidR="00025A16" w:rsidRPr="009016C2">
        <w:t xml:space="preserve">However, if the failure to take </w:t>
      </w:r>
      <w:r w:rsidR="005D10D0">
        <w:t>such</w:t>
      </w:r>
      <w:r w:rsidR="00025A16" w:rsidRPr="009016C2">
        <w:t xml:space="preserve"> actions is caused by the non-payment by the Issuer of any fee or indemnity due to the Agent under the Finance Documents or the Agency Agreement or by any reason described in Clause </w:t>
      </w:r>
      <w:fldSimple w:instr=" REF _Ref350329873 \r \h  \* MERGEFORMAT ">
        <w:r w:rsidR="00171221">
          <w:t>19.2.9</w:t>
        </w:r>
      </w:fldSimple>
      <w:r w:rsidR="00E67DCA">
        <w:t>,</w:t>
      </w:r>
      <w:r w:rsidR="00025A16" w:rsidRPr="009016C2">
        <w:t xml:space="preserve"> such failure must continue</w:t>
      </w:r>
      <w:r w:rsidR="005F238C">
        <w:t xml:space="preserve"> for</w:t>
      </w:r>
      <w:r w:rsidR="00025A16" w:rsidRPr="009016C2">
        <w:t xml:space="preserve"> </w:t>
      </w:r>
      <w:r w:rsidR="00E17C8B">
        <w:t xml:space="preserve">at least </w:t>
      </w:r>
      <w:r w:rsidR="00852206" w:rsidRPr="009016C2">
        <w:t>fo</w:t>
      </w:r>
      <w:r w:rsidR="00852206">
        <w:t>r</w:t>
      </w:r>
      <w:r w:rsidR="00852206" w:rsidRPr="009016C2">
        <w:t>ty</w:t>
      </w:r>
      <w:r w:rsidR="00025A16" w:rsidRPr="009016C2">
        <w:t xml:space="preserve"> (40) Business Days after notice pursuant to Clause </w:t>
      </w:r>
      <w:fldSimple w:instr=" REF _Ref350333361 \r \h  \* MERGEFORMAT ">
        <w:r w:rsidR="00171221">
          <w:t>19.2.10</w:t>
        </w:r>
      </w:fldSimple>
      <w:r w:rsidR="00025A16" w:rsidRPr="009016C2">
        <w:t xml:space="preserve"> before a </w:t>
      </w:r>
      <w:proofErr w:type="spellStart"/>
      <w:r w:rsidR="00025A16" w:rsidRPr="009016C2">
        <w:t>Noteholder</w:t>
      </w:r>
      <w:proofErr w:type="spellEnd"/>
      <w:r w:rsidR="00025A16" w:rsidRPr="009016C2">
        <w:t xml:space="preserve"> may take any a</w:t>
      </w:r>
      <w:r w:rsidR="00BF694E" w:rsidRPr="009016C2">
        <w:t>ction referred to in Clause </w:t>
      </w:r>
      <w:fldSimple w:instr=" REF _Ref348613338 \r \h  \* MERGEFORMAT ">
        <w:r w:rsidR="00171221">
          <w:t>20.1</w:t>
        </w:r>
      </w:fldSimple>
      <w:r w:rsidR="005D10D0">
        <w:t>; and</w:t>
      </w:r>
      <w:r w:rsidR="00BF694E" w:rsidRPr="009016C2">
        <w:t xml:space="preserve"> </w:t>
      </w:r>
    </w:p>
    <w:p w:rsidR="00025204" w:rsidRPr="009016C2" w:rsidRDefault="005D10D0" w:rsidP="00393485">
      <w:pPr>
        <w:pStyle w:val="Listlevel1aAlt5"/>
        <w:numPr>
          <w:ilvl w:val="0"/>
          <w:numId w:val="33"/>
        </w:numPr>
      </w:pPr>
      <w:r>
        <w:t xml:space="preserve">[the </w:t>
      </w:r>
      <w:proofErr w:type="spellStart"/>
      <w:r>
        <w:t>Noteholders</w:t>
      </w:r>
      <w:proofErr w:type="spellEnd"/>
      <w:r>
        <w:t xml:space="preserve"> have resolved pursuant to these Terms and Conditions that, upon the occurrence of a failure by the Agent referred to in (a) above, a </w:t>
      </w:r>
      <w:proofErr w:type="spellStart"/>
      <w:r>
        <w:t>Noteholder</w:t>
      </w:r>
      <w:proofErr w:type="spellEnd"/>
      <w:r>
        <w:t xml:space="preserve"> shall have the right to take any action referred to in Clause </w:t>
      </w:r>
      <w:fldSimple w:instr=" REF _Ref348613338 \r \h  \* MERGEFORMAT ">
        <w:r w:rsidR="00171221">
          <w:t>20.1</w:t>
        </w:r>
      </w:fldSimple>
      <w:r>
        <w:t>.]</w:t>
      </w:r>
    </w:p>
    <w:p w:rsidR="00025204" w:rsidRPr="009016C2" w:rsidRDefault="00025204" w:rsidP="00C14A6A">
      <w:pPr>
        <w:pStyle w:val="Numbparagr2AltS"/>
      </w:pPr>
      <w:r w:rsidRPr="009016C2">
        <w:t xml:space="preserve">The provisions of </w:t>
      </w:r>
      <w:r w:rsidR="0031636D" w:rsidRPr="009016C2">
        <w:t>Clause </w:t>
      </w:r>
      <w:fldSimple w:instr=" REF _Ref348613338 \r \h  \* MERGEFORMAT ">
        <w:r w:rsidR="00171221">
          <w:t>20.1</w:t>
        </w:r>
      </w:fldSimple>
      <w:r w:rsidR="00DD15F2" w:rsidRPr="009016C2">
        <w:t xml:space="preserve"> </w:t>
      </w:r>
      <w:r w:rsidRPr="009016C2">
        <w:t xml:space="preserve">shall not in any way limit an individual </w:t>
      </w:r>
      <w:proofErr w:type="spellStart"/>
      <w:r w:rsidRPr="009016C2">
        <w:t>Noteholder’s</w:t>
      </w:r>
      <w:proofErr w:type="spellEnd"/>
      <w:r w:rsidRPr="009016C2">
        <w:t xml:space="preserve"> right to claim and enforce [payments which are </w:t>
      </w:r>
      <w:r w:rsidR="00B27419" w:rsidRPr="009016C2">
        <w:t xml:space="preserve">due </w:t>
      </w:r>
      <w:r w:rsidR="00440E44" w:rsidRPr="009016C2">
        <w:t xml:space="preserve">to it </w:t>
      </w:r>
      <w:r w:rsidRPr="009016C2">
        <w:t xml:space="preserve">under </w:t>
      </w:r>
      <w:r w:rsidR="0031636D" w:rsidRPr="009016C2">
        <w:t>Clause </w:t>
      </w:r>
      <w:fldSimple w:instr=" REF _Ref348613948 \r \h  \* MERGEFORMAT ">
        <w:r w:rsidR="00171221">
          <w:t>8.6</w:t>
        </w:r>
      </w:fldSimple>
      <w:r w:rsidR="00DD15F2" w:rsidRPr="009016C2">
        <w:t xml:space="preserve"> </w:t>
      </w:r>
      <w:r w:rsidRPr="009016C2">
        <w:t>(</w:t>
      </w:r>
      <w:r w:rsidRPr="009016C2">
        <w:rPr>
          <w:i/>
        </w:rPr>
        <w:t>Mandatory repurchase due to a Change of Control Event</w:t>
      </w:r>
      <w:r w:rsidR="00D85541">
        <w:rPr>
          <w:i/>
        </w:rPr>
        <w:t xml:space="preserve"> (call option)</w:t>
      </w:r>
      <w:r w:rsidRPr="009016C2">
        <w:t>) or other] payme</w:t>
      </w:r>
      <w:r w:rsidR="00B27419" w:rsidRPr="009016C2">
        <w:t>nts which are due by the Issuer</w:t>
      </w:r>
      <w:r w:rsidRPr="009016C2">
        <w:t xml:space="preserve"> to some but not all </w:t>
      </w:r>
      <w:proofErr w:type="spellStart"/>
      <w:r w:rsidRPr="009016C2">
        <w:t>Noteholders</w:t>
      </w:r>
      <w:proofErr w:type="spellEnd"/>
      <w:r w:rsidRPr="009016C2">
        <w:t xml:space="preserve">. </w:t>
      </w:r>
    </w:p>
    <w:p w:rsidR="00025204" w:rsidRPr="000F0B2C" w:rsidRDefault="00025204" w:rsidP="00C14A6A">
      <w:pPr>
        <w:pStyle w:val="Heading1"/>
      </w:pPr>
      <w:bookmarkStart w:id="152" w:name="_Toc374564341"/>
      <w:r w:rsidRPr="000F0B2C">
        <w:t>PRESCRIPTION</w:t>
      </w:r>
      <w:bookmarkEnd w:id="152"/>
      <w:r w:rsidRPr="000F0B2C">
        <w:t xml:space="preserve"> </w:t>
      </w:r>
    </w:p>
    <w:p w:rsidR="00025204" w:rsidRPr="000F0B2C" w:rsidRDefault="00025204" w:rsidP="00C14A6A">
      <w:pPr>
        <w:pStyle w:val="Numbparagr2AltS"/>
      </w:pPr>
      <w:r w:rsidRPr="000F0B2C">
        <w:t xml:space="preserve">The right to receive payment of the principal of </w:t>
      </w:r>
      <w:r w:rsidR="00670249">
        <w:t xml:space="preserve">or </w:t>
      </w:r>
      <w:r w:rsidR="004A7F6E">
        <w:t>i</w:t>
      </w:r>
      <w:r w:rsidR="00670249">
        <w:t xml:space="preserve">nterest on </w:t>
      </w:r>
      <w:r w:rsidRPr="000F0B2C">
        <w:t xml:space="preserve">the Notes shall be prescribed and become void </w:t>
      </w:r>
      <w:r w:rsidR="007900A5">
        <w:t>three (3</w:t>
      </w:r>
      <w:r w:rsidRPr="000F0B2C">
        <w:t xml:space="preserve">) years from the </w:t>
      </w:r>
      <w:r w:rsidR="007900A5">
        <w:t>date on which such payment became due</w:t>
      </w:r>
      <w:r w:rsidRPr="000F0B2C">
        <w:t xml:space="preserve">. </w:t>
      </w:r>
    </w:p>
    <w:p w:rsidR="00025204" w:rsidRPr="000F0B2C" w:rsidRDefault="00025204" w:rsidP="00C14A6A">
      <w:pPr>
        <w:pStyle w:val="Numbparagr2AltS"/>
      </w:pPr>
      <w:r w:rsidRPr="000F0B2C">
        <w:t xml:space="preserve">If </w:t>
      </w:r>
      <w:r w:rsidR="00440E44">
        <w:t xml:space="preserve">a </w:t>
      </w:r>
      <w:r w:rsidRPr="000F0B2C">
        <w:t>limitation period</w:t>
      </w:r>
      <w:r w:rsidR="00440E44">
        <w:t xml:space="preserve"> is</w:t>
      </w:r>
      <w:r w:rsidR="0025055A">
        <w:t xml:space="preserve"> duly interrupted</w:t>
      </w:r>
      <w:r w:rsidRPr="000F0B2C">
        <w:t xml:space="preserve"> in accordance with the </w:t>
      </w:r>
      <w:r w:rsidR="005D1752">
        <w:t>Finnish</w:t>
      </w:r>
      <w:r w:rsidR="007A179F">
        <w:t xml:space="preserve"> </w:t>
      </w:r>
      <w:r w:rsidRPr="000F0B2C">
        <w:t>Act on Limitations (</w:t>
      </w:r>
      <w:r w:rsidR="005D1752" w:rsidRPr="005D42F2">
        <w:t>Fin:</w:t>
      </w:r>
      <w:r w:rsidR="005D1752" w:rsidRPr="005D1752">
        <w:rPr>
          <w:i/>
        </w:rPr>
        <w:t xml:space="preserve"> </w:t>
      </w:r>
      <w:proofErr w:type="spellStart"/>
      <w:r w:rsidR="005D1752" w:rsidRPr="005D1752">
        <w:rPr>
          <w:i/>
        </w:rPr>
        <w:t>Laki</w:t>
      </w:r>
      <w:proofErr w:type="spellEnd"/>
      <w:r w:rsidR="005D1752" w:rsidRPr="005D1752">
        <w:rPr>
          <w:i/>
        </w:rPr>
        <w:t xml:space="preserve"> </w:t>
      </w:r>
      <w:proofErr w:type="spellStart"/>
      <w:r w:rsidR="005D1752" w:rsidRPr="005D1752">
        <w:rPr>
          <w:i/>
        </w:rPr>
        <w:t>velan</w:t>
      </w:r>
      <w:proofErr w:type="spellEnd"/>
      <w:r w:rsidR="005D1752" w:rsidRPr="005D1752">
        <w:rPr>
          <w:i/>
        </w:rPr>
        <w:t xml:space="preserve"> </w:t>
      </w:r>
      <w:proofErr w:type="spellStart"/>
      <w:r w:rsidR="005D1752" w:rsidRPr="005D1752">
        <w:rPr>
          <w:i/>
        </w:rPr>
        <w:t>vanhen</w:t>
      </w:r>
      <w:r w:rsidR="007F5ABE">
        <w:rPr>
          <w:i/>
        </w:rPr>
        <w:t>tumisesta</w:t>
      </w:r>
      <w:proofErr w:type="spellEnd"/>
      <w:r w:rsidR="005D1752">
        <w:t xml:space="preserve"> 728/2003, as amended</w:t>
      </w:r>
      <w:r w:rsidRPr="000F0B2C">
        <w:t xml:space="preserve">), a new limitation period of </w:t>
      </w:r>
      <w:r w:rsidR="005D42F2">
        <w:t xml:space="preserve">at least </w:t>
      </w:r>
      <w:r w:rsidRPr="000F0B2C">
        <w:t xml:space="preserve">three (3) years </w:t>
      </w:r>
      <w:r w:rsidR="005D42F2">
        <w:t>will commence</w:t>
      </w:r>
      <w:r w:rsidRPr="000F0B2C">
        <w:t>.</w:t>
      </w:r>
    </w:p>
    <w:p w:rsidR="00025204" w:rsidRPr="000F0B2C" w:rsidRDefault="00025204" w:rsidP="00C14A6A">
      <w:pPr>
        <w:pStyle w:val="Heading1"/>
      </w:pPr>
      <w:bookmarkStart w:id="153" w:name="_Toc374564342"/>
      <w:r w:rsidRPr="000F0B2C">
        <w:t>NOTICES AND PRESS RELEASES</w:t>
      </w:r>
      <w:bookmarkEnd w:id="153"/>
    </w:p>
    <w:p w:rsidR="00025204" w:rsidRPr="000F0B2C" w:rsidRDefault="00025204" w:rsidP="00C14A6A">
      <w:pPr>
        <w:pStyle w:val="Heading2"/>
      </w:pPr>
      <w:r w:rsidRPr="000F0B2C">
        <w:t>Notices</w:t>
      </w:r>
    </w:p>
    <w:p w:rsidR="00025204" w:rsidRPr="000F0B2C" w:rsidRDefault="00025204" w:rsidP="000B3E50">
      <w:pPr>
        <w:pStyle w:val="Numbparagr3AltU"/>
        <w:keepNext/>
      </w:pPr>
      <w:bookmarkStart w:id="154" w:name="_Ref348857648"/>
      <w:r w:rsidRPr="000F0B2C">
        <w:t>Any notice or other communication to be made under or in connection with the Finance Documents:</w:t>
      </w:r>
      <w:bookmarkEnd w:id="154"/>
      <w:r w:rsidRPr="000F0B2C">
        <w:t xml:space="preserve"> </w:t>
      </w:r>
    </w:p>
    <w:p w:rsidR="00025204" w:rsidRPr="000F0B2C" w:rsidRDefault="00025204" w:rsidP="00393485">
      <w:pPr>
        <w:pStyle w:val="Listlevel1aAlt5"/>
        <w:numPr>
          <w:ilvl w:val="0"/>
          <w:numId w:val="38"/>
        </w:numPr>
      </w:pPr>
      <w:r w:rsidRPr="000F0B2C">
        <w:t xml:space="preserve">if to the Agent, shall be given at the address </w:t>
      </w:r>
      <w:r w:rsidR="001C5C55">
        <w:t>[</w:t>
      </w:r>
      <w:r w:rsidRPr="000F0B2C">
        <w:t xml:space="preserve">registered with the </w:t>
      </w:r>
      <w:r w:rsidR="007C4587" w:rsidRPr="000F0B2C">
        <w:t>[</w:t>
      </w:r>
      <w:r w:rsidR="007C4587" w:rsidRPr="000F0B2C">
        <w:rPr>
          <w:i/>
        </w:rPr>
        <w:t>Jurisdiction</w:t>
      </w:r>
      <w:r w:rsidR="007C4587" w:rsidRPr="000F0B2C">
        <w:t>] Companies Registration Office</w:t>
      </w:r>
      <w:r w:rsidR="007C4587">
        <w:t>]</w:t>
      </w:r>
      <w:r w:rsidR="007C4587" w:rsidRPr="000F0B2C">
        <w:t xml:space="preserve"> </w:t>
      </w:r>
      <w:r w:rsidR="001C5C55">
        <w:t xml:space="preserve">/ </w:t>
      </w:r>
      <w:r w:rsidR="004411EB">
        <w:t>[</w:t>
      </w:r>
      <w:r w:rsidR="001C5C55">
        <w:t xml:space="preserve">specified on its website </w:t>
      </w:r>
      <w:hyperlink r:id="rId12" w:history="1">
        <w:r w:rsidR="007C4587" w:rsidRPr="001D36D7">
          <w:rPr>
            <w:rStyle w:val="Hyperlink"/>
          </w:rPr>
          <w:t>www.[</w:t>
        </w:r>
        <w:r w:rsidR="007C4587" w:rsidRPr="001D36D7">
          <w:rPr>
            <w:rStyle w:val="Hyperlink"/>
            <w:i/>
          </w:rPr>
          <w:t>name</w:t>
        </w:r>
      </w:hyperlink>
      <w:r w:rsidR="001C5C55">
        <w:t>].</w:t>
      </w:r>
      <w:r w:rsidR="007C4587">
        <w:t>[</w:t>
      </w:r>
      <w:r w:rsidR="000E0101" w:rsidRPr="004D1957">
        <w:t>●</w:t>
      </w:r>
      <w:r w:rsidR="001C5C55">
        <w:t>]</w:t>
      </w:r>
      <w:r w:rsidRPr="000F0B2C">
        <w:t xml:space="preserve"> on the Business Day prior to dispatch;</w:t>
      </w:r>
    </w:p>
    <w:p w:rsidR="007C4587" w:rsidRDefault="007C4587" w:rsidP="00393485">
      <w:pPr>
        <w:pStyle w:val="Listlevel1aAlt5"/>
        <w:numPr>
          <w:ilvl w:val="0"/>
          <w:numId w:val="33"/>
        </w:numPr>
      </w:pPr>
      <w:r w:rsidRPr="000F0B2C">
        <w:t>if to the Issu</w:t>
      </w:r>
      <w:r w:rsidR="00711AB1">
        <w:t>ing Agent</w:t>
      </w:r>
      <w:r w:rsidRPr="000F0B2C">
        <w:t xml:space="preserve">, shall be given at the address </w:t>
      </w:r>
      <w:r>
        <w:t>[</w:t>
      </w:r>
      <w:r w:rsidRPr="000F0B2C">
        <w:t xml:space="preserve">registered with the </w:t>
      </w:r>
      <w:r>
        <w:t>Finnish</w:t>
      </w:r>
      <w:r w:rsidRPr="000F0B2C">
        <w:t xml:space="preserve"> </w:t>
      </w:r>
      <w:r>
        <w:t>Trade Register] / [specified on its website www.[</w:t>
      </w:r>
      <w:r w:rsidRPr="001C5C55">
        <w:rPr>
          <w:i/>
        </w:rPr>
        <w:t>name</w:t>
      </w:r>
      <w:r>
        <w:t>].[fi/com]</w:t>
      </w:r>
      <w:r w:rsidRPr="000F0B2C">
        <w:t xml:space="preserve"> on the Business Day prior to dispatch</w:t>
      </w:r>
      <w:r>
        <w:t xml:space="preserve"> and designated “To the attention of [</w:t>
      </w:r>
      <w:r w:rsidR="000E0101" w:rsidRPr="004D1957">
        <w:t>●</w:t>
      </w:r>
      <w:r>
        <w:t>]”</w:t>
      </w:r>
      <w:r w:rsidRPr="000F0B2C">
        <w:t xml:space="preserve">; </w:t>
      </w:r>
    </w:p>
    <w:p w:rsidR="00025204" w:rsidRPr="000F0B2C" w:rsidRDefault="00025204" w:rsidP="00393485">
      <w:pPr>
        <w:pStyle w:val="Listlevel1aAlt5"/>
        <w:numPr>
          <w:ilvl w:val="0"/>
          <w:numId w:val="33"/>
        </w:numPr>
      </w:pPr>
      <w:r w:rsidRPr="000F0B2C">
        <w:t xml:space="preserve">if to the Issuer, shall be given at the address </w:t>
      </w:r>
      <w:r w:rsidR="00F76E4C">
        <w:t>[</w:t>
      </w:r>
      <w:r w:rsidRPr="000F0B2C">
        <w:t xml:space="preserve">registered with the </w:t>
      </w:r>
      <w:r w:rsidR="007C4587">
        <w:t>Finnish</w:t>
      </w:r>
      <w:r w:rsidR="007C4587" w:rsidRPr="000F0B2C">
        <w:t xml:space="preserve"> </w:t>
      </w:r>
      <w:r w:rsidR="007C4587">
        <w:t xml:space="preserve">Trade Register] </w:t>
      </w:r>
      <w:r w:rsidR="00F76E4C">
        <w:t xml:space="preserve">/ </w:t>
      </w:r>
      <w:r w:rsidR="004411EB">
        <w:t>[</w:t>
      </w:r>
      <w:r w:rsidR="00F76E4C">
        <w:t>specified on its website www.[</w:t>
      </w:r>
      <w:r w:rsidR="00F76E4C" w:rsidRPr="001C5C55">
        <w:rPr>
          <w:i/>
        </w:rPr>
        <w:t>name</w:t>
      </w:r>
      <w:r w:rsidR="005D1752">
        <w:t>].[fi/com</w:t>
      </w:r>
      <w:r w:rsidR="00F76E4C">
        <w:t>]</w:t>
      </w:r>
      <w:r w:rsidR="00F76E4C" w:rsidRPr="000F0B2C">
        <w:t xml:space="preserve"> </w:t>
      </w:r>
      <w:r w:rsidRPr="000F0B2C">
        <w:t>on the Business Day prior to dispatch</w:t>
      </w:r>
      <w:r w:rsidR="007C4587">
        <w:t xml:space="preserve"> and designated “To the attention of [</w:t>
      </w:r>
      <w:r w:rsidR="000E0101" w:rsidRPr="004D1957">
        <w:t>●</w:t>
      </w:r>
      <w:r w:rsidR="007C4587">
        <w:t>]”</w:t>
      </w:r>
      <w:r w:rsidRPr="000F0B2C">
        <w:t xml:space="preserve">; and </w:t>
      </w:r>
    </w:p>
    <w:p w:rsidR="00025204" w:rsidRPr="000F0B2C" w:rsidRDefault="00025204" w:rsidP="00393485">
      <w:pPr>
        <w:pStyle w:val="Listlevel1aAlt5"/>
        <w:numPr>
          <w:ilvl w:val="0"/>
          <w:numId w:val="33"/>
        </w:numPr>
      </w:pPr>
      <w:proofErr w:type="gramStart"/>
      <w:r w:rsidRPr="000F0B2C">
        <w:t>if</w:t>
      </w:r>
      <w:proofErr w:type="gramEnd"/>
      <w:r w:rsidRPr="000F0B2C">
        <w:t xml:space="preserve"> to the </w:t>
      </w:r>
      <w:proofErr w:type="spellStart"/>
      <w:r w:rsidRPr="000F0B2C">
        <w:t>Noteholders</w:t>
      </w:r>
      <w:proofErr w:type="spellEnd"/>
      <w:r w:rsidRPr="000F0B2C">
        <w:t xml:space="preserve">, shall be given at their addresses as registered with the CSD, </w:t>
      </w:r>
      <w:r w:rsidR="00BC0437">
        <w:t>at</w:t>
      </w:r>
      <w:r w:rsidRPr="000F0B2C">
        <w:t xml:space="preserve"> the </w:t>
      </w:r>
      <w:r w:rsidR="00BC0437">
        <w:t>Record Time</w:t>
      </w:r>
      <w:r w:rsidRPr="000F0B2C">
        <w:t xml:space="preserve"> prior to dispatch, and by either courier delivery or </w:t>
      </w:r>
      <w:r w:rsidR="001C5C55">
        <w:t>letter</w:t>
      </w:r>
      <w:r w:rsidRPr="000F0B2C">
        <w:t xml:space="preserve"> for all </w:t>
      </w:r>
      <w:proofErr w:type="spellStart"/>
      <w:r w:rsidRPr="000F0B2C">
        <w:t>Noteholders</w:t>
      </w:r>
      <w:proofErr w:type="spellEnd"/>
      <w:r w:rsidRPr="000F0B2C">
        <w:t xml:space="preserve">. A Notice to the </w:t>
      </w:r>
      <w:proofErr w:type="spellStart"/>
      <w:r w:rsidRPr="000F0B2C">
        <w:t>Noteholders</w:t>
      </w:r>
      <w:proofErr w:type="spellEnd"/>
      <w:r w:rsidRPr="000F0B2C">
        <w:t xml:space="preserve"> shall also be published on the websites of the [Issuer/Group] and the Agent.</w:t>
      </w:r>
    </w:p>
    <w:p w:rsidR="00025204" w:rsidRDefault="00025204" w:rsidP="00C14A6A">
      <w:pPr>
        <w:pStyle w:val="Numbparagr3AltU"/>
      </w:pPr>
      <w:r w:rsidRPr="000F0B2C">
        <w:t xml:space="preserve">Any </w:t>
      </w:r>
      <w:r w:rsidR="001C5C55">
        <w:t xml:space="preserve">notice or other </w:t>
      </w:r>
      <w:r w:rsidRPr="000F0B2C">
        <w:t xml:space="preserve">communication made by one </w:t>
      </w:r>
      <w:r w:rsidR="004A7F6E">
        <w:t>P</w:t>
      </w:r>
      <w:r w:rsidRPr="000F0B2C">
        <w:t xml:space="preserve">erson to another under or in connection with </w:t>
      </w:r>
      <w:r w:rsidR="001C5C55">
        <w:t>the Finance Documents</w:t>
      </w:r>
      <w:r w:rsidRPr="000F0B2C">
        <w:t xml:space="preserve"> shall be </w:t>
      </w:r>
      <w:r w:rsidR="003C0E32">
        <w:t xml:space="preserve">in English and </w:t>
      </w:r>
      <w:r w:rsidRPr="000F0B2C">
        <w:t xml:space="preserve">sent by way of </w:t>
      </w:r>
      <w:r w:rsidR="00B14999">
        <w:t>courier,</w:t>
      </w:r>
      <w:r w:rsidR="007F5ABE">
        <w:t xml:space="preserve"> </w:t>
      </w:r>
      <w:r w:rsidR="00C36E0F">
        <w:t xml:space="preserve">fax, </w:t>
      </w:r>
      <w:r w:rsidR="007F5ABE">
        <w:t>e-mail,</w:t>
      </w:r>
      <w:r w:rsidR="00B14999">
        <w:t xml:space="preserve"> personal </w:t>
      </w:r>
      <w:r w:rsidR="001C5C55" w:rsidRPr="000F0B2C">
        <w:t xml:space="preserve">delivery or </w:t>
      </w:r>
      <w:r w:rsidR="001C5C55">
        <w:t>letter</w:t>
      </w:r>
      <w:r w:rsidR="001C5C55" w:rsidRPr="000F0B2C">
        <w:t xml:space="preserve"> </w:t>
      </w:r>
      <w:r w:rsidRPr="000F0B2C">
        <w:t>and will be</w:t>
      </w:r>
      <w:r w:rsidR="004A1B6D">
        <w:t>come</w:t>
      </w:r>
      <w:r w:rsidRPr="000F0B2C">
        <w:t xml:space="preserve"> effective</w:t>
      </w:r>
      <w:r w:rsidR="001C5C55">
        <w:t>, in</w:t>
      </w:r>
      <w:r w:rsidR="007F5ABE">
        <w:t xml:space="preserve"> the</w:t>
      </w:r>
      <w:r w:rsidR="001C5C55">
        <w:t xml:space="preserve"> case of courier </w:t>
      </w:r>
      <w:r w:rsidR="00B14999">
        <w:t xml:space="preserve">or personal </w:t>
      </w:r>
      <w:r w:rsidR="001C5C55">
        <w:t>delivery,</w:t>
      </w:r>
      <w:r w:rsidRPr="000F0B2C">
        <w:t xml:space="preserve"> when it has been left at the </w:t>
      </w:r>
      <w:r w:rsidR="00F76E4C" w:rsidRPr="000F0B2C">
        <w:t>address</w:t>
      </w:r>
      <w:r w:rsidR="00F76E4C">
        <w:t xml:space="preserve"> specified in </w:t>
      </w:r>
      <w:r w:rsidR="0031636D">
        <w:t>Clause </w:t>
      </w:r>
      <w:r w:rsidR="00770DDD">
        <w:fldChar w:fldCharType="begin"/>
      </w:r>
      <w:r w:rsidR="00F76E4C">
        <w:instrText xml:space="preserve"> REF _Ref348857648 \r \h </w:instrText>
      </w:r>
      <w:r w:rsidR="00770DDD">
        <w:fldChar w:fldCharType="separate"/>
      </w:r>
      <w:r w:rsidR="00171221">
        <w:t>22.1.1</w:t>
      </w:r>
      <w:r w:rsidR="00770DDD">
        <w:fldChar w:fldCharType="end"/>
      </w:r>
      <w:r w:rsidR="00F76E4C">
        <w:t xml:space="preserve"> </w:t>
      </w:r>
      <w:r w:rsidRPr="000F0B2C">
        <w:t>or</w:t>
      </w:r>
      <w:r w:rsidR="001C5C55">
        <w:t>, in</w:t>
      </w:r>
      <w:r w:rsidR="007F5ABE">
        <w:t xml:space="preserve"> the</w:t>
      </w:r>
      <w:r w:rsidR="001C5C55">
        <w:t xml:space="preserve"> case of letter,</w:t>
      </w:r>
      <w:r w:rsidR="000B7C61">
        <w:t>[</w:t>
      </w:r>
      <w:r w:rsidRPr="000F0B2C">
        <w:t xml:space="preserve"> </w:t>
      </w:r>
      <w:r w:rsidR="000B7C61">
        <w:t>three (3</w:t>
      </w:r>
      <w:r w:rsidRPr="000F0B2C">
        <w:t>)</w:t>
      </w:r>
      <w:r w:rsidR="000B7C61">
        <w:t>]</w:t>
      </w:r>
      <w:r w:rsidRPr="000F0B2C">
        <w:t xml:space="preserve"> Business Days after being deposited postage prepaid in an envelope </w:t>
      </w:r>
      <w:r w:rsidRPr="000F0B2C">
        <w:lastRenderedPageBreak/>
        <w:t xml:space="preserve">addressed to </w:t>
      </w:r>
      <w:r w:rsidR="00F76E4C">
        <w:t>the</w:t>
      </w:r>
      <w:r w:rsidRPr="000F0B2C">
        <w:t xml:space="preserve"> address</w:t>
      </w:r>
      <w:r w:rsidR="00F76E4C">
        <w:t xml:space="preserve"> specified in </w:t>
      </w:r>
      <w:r w:rsidR="0031636D">
        <w:t>Clause </w:t>
      </w:r>
      <w:r w:rsidR="00770DDD">
        <w:fldChar w:fldCharType="begin"/>
      </w:r>
      <w:r w:rsidR="00F76E4C">
        <w:instrText xml:space="preserve"> REF _Ref348857648 \r \h </w:instrText>
      </w:r>
      <w:r w:rsidR="00770DDD">
        <w:fldChar w:fldCharType="separate"/>
      </w:r>
      <w:r w:rsidR="00171221">
        <w:t>22.1.1</w:t>
      </w:r>
      <w:r w:rsidR="00770DDD">
        <w:fldChar w:fldCharType="end"/>
      </w:r>
      <w:r w:rsidR="007F5ABE">
        <w:t xml:space="preserve"> or, in the case of </w:t>
      </w:r>
      <w:r w:rsidR="00C36E0F">
        <w:t xml:space="preserve">fax or </w:t>
      </w:r>
      <w:r w:rsidR="007F5ABE">
        <w:t xml:space="preserve">e-mail, </w:t>
      </w:r>
      <w:r w:rsidR="00493365">
        <w:t xml:space="preserve">when actually received in </w:t>
      </w:r>
      <w:r w:rsidR="000E0101">
        <w:t xml:space="preserve">a </w:t>
      </w:r>
      <w:r w:rsidR="00493365">
        <w:t>readable form</w:t>
      </w:r>
      <w:r w:rsidRPr="000F0B2C">
        <w:t>.</w:t>
      </w:r>
    </w:p>
    <w:p w:rsidR="00DF5645" w:rsidRPr="000F0B2C" w:rsidRDefault="00DF5645" w:rsidP="00C14A6A">
      <w:pPr>
        <w:pStyle w:val="Numbparagr3AltU"/>
      </w:pPr>
      <w:r>
        <w:t xml:space="preserve">Failure to send a notice or other communication to a </w:t>
      </w:r>
      <w:proofErr w:type="spellStart"/>
      <w:r>
        <w:t>Noteholder</w:t>
      </w:r>
      <w:proofErr w:type="spellEnd"/>
      <w:r>
        <w:t xml:space="preserve"> or any defect in it shall not affect its sufficiency with respect to other </w:t>
      </w:r>
      <w:proofErr w:type="spellStart"/>
      <w:r>
        <w:t>Noteholders</w:t>
      </w:r>
      <w:proofErr w:type="spellEnd"/>
      <w:r>
        <w:t xml:space="preserve">. </w:t>
      </w:r>
    </w:p>
    <w:p w:rsidR="00025204" w:rsidRPr="000F0B2C" w:rsidRDefault="00D15517" w:rsidP="000F35DC">
      <w:pPr>
        <w:pStyle w:val="Heading2"/>
      </w:pPr>
      <w:bookmarkStart w:id="155" w:name="_Ref353289292"/>
      <w:r>
        <w:t>[</w:t>
      </w:r>
      <w:r w:rsidR="00025204" w:rsidRPr="000F0B2C">
        <w:t>Press releases</w:t>
      </w:r>
      <w:bookmarkEnd w:id="155"/>
      <w:r w:rsidR="004E3B98">
        <w:rPr>
          <w:rStyle w:val="FootnoteReference"/>
        </w:rPr>
        <w:footnoteReference w:id="29"/>
      </w:r>
    </w:p>
    <w:p w:rsidR="00025204" w:rsidRDefault="00025204" w:rsidP="000F35DC">
      <w:pPr>
        <w:pStyle w:val="Numbparagr3AltU"/>
      </w:pPr>
      <w:bookmarkStart w:id="156" w:name="_Ref348614029"/>
      <w:bookmarkStart w:id="157" w:name="_Ref362729062"/>
      <w:r w:rsidRPr="000F0B2C">
        <w:t xml:space="preserve">Any notice that the Issuer or the Agent shall send to the </w:t>
      </w:r>
      <w:proofErr w:type="spellStart"/>
      <w:r w:rsidRPr="000F0B2C">
        <w:t>Noteholders</w:t>
      </w:r>
      <w:proofErr w:type="spellEnd"/>
      <w:r w:rsidRPr="000F0B2C">
        <w:t xml:space="preserve"> pursuant to </w:t>
      </w:r>
      <w:r w:rsidR="0031636D">
        <w:t>Clauses</w:t>
      </w:r>
      <w:r w:rsidR="00F00352">
        <w:t> [</w:t>
      </w:r>
      <w:r w:rsidR="00770DDD">
        <w:fldChar w:fldCharType="begin"/>
      </w:r>
      <w:r w:rsidR="00F00352">
        <w:instrText xml:space="preserve"> REF _Ref348613140 \r \h </w:instrText>
      </w:r>
      <w:r w:rsidR="00770DDD">
        <w:fldChar w:fldCharType="separate"/>
      </w:r>
      <w:r w:rsidR="00171221">
        <w:t>8.3</w:t>
      </w:r>
      <w:r w:rsidR="00770DDD">
        <w:fldChar w:fldCharType="end"/>
      </w:r>
      <w:r w:rsidR="00F00352">
        <w:t xml:space="preserve"> (</w:t>
      </w:r>
      <w:r w:rsidR="00D85541">
        <w:rPr>
          <w:i/>
        </w:rPr>
        <w:t>Voluntary total redemption (c</w:t>
      </w:r>
      <w:r w:rsidR="00F00352">
        <w:rPr>
          <w:i/>
        </w:rPr>
        <w:t>all option)</w:t>
      </w:r>
      <w:r w:rsidR="00F00352">
        <w:t>),] [</w:t>
      </w:r>
      <w:r w:rsidR="00770DDD">
        <w:fldChar w:fldCharType="begin"/>
      </w:r>
      <w:r w:rsidR="00F00352">
        <w:instrText xml:space="preserve"> REF _Ref348613473 \r \h </w:instrText>
      </w:r>
      <w:r w:rsidR="00770DDD">
        <w:fldChar w:fldCharType="separate"/>
      </w:r>
      <w:r w:rsidR="00171221">
        <w:t>8.4</w:t>
      </w:r>
      <w:r w:rsidR="00770DDD">
        <w:fldChar w:fldCharType="end"/>
      </w:r>
      <w:r w:rsidR="00F00352">
        <w:t xml:space="preserve"> (</w:t>
      </w:r>
      <w:r w:rsidR="00B14999" w:rsidRPr="000E0101">
        <w:t>[</w:t>
      </w:r>
      <w:r w:rsidR="00F00352">
        <w:rPr>
          <w:i/>
        </w:rPr>
        <w:t>Voluntary/Mandatory</w:t>
      </w:r>
      <w:r w:rsidR="00B14999" w:rsidRPr="000E0101">
        <w:t>]</w:t>
      </w:r>
      <w:r w:rsidR="00F00352" w:rsidRPr="000E0101">
        <w:t xml:space="preserve"> </w:t>
      </w:r>
      <w:r w:rsidR="00F00352">
        <w:rPr>
          <w:i/>
        </w:rPr>
        <w:t>partial redemption</w:t>
      </w:r>
      <w:r w:rsidR="00D85541">
        <w:rPr>
          <w:i/>
        </w:rPr>
        <w:t xml:space="preserve"> (call option)</w:t>
      </w:r>
      <w:r w:rsidR="00F00352">
        <w:t xml:space="preserve">),] </w:t>
      </w:r>
      <w:r w:rsidR="00D85541">
        <w:t>[</w:t>
      </w:r>
      <w:r w:rsidR="00770DDD">
        <w:fldChar w:fldCharType="begin"/>
      </w:r>
      <w:r w:rsidR="00CE5623">
        <w:instrText xml:space="preserve"> REF _Ref353296433 \r \h </w:instrText>
      </w:r>
      <w:r w:rsidR="00770DDD">
        <w:fldChar w:fldCharType="separate"/>
      </w:r>
      <w:r w:rsidR="00171221">
        <w:t>8.5</w:t>
      </w:r>
      <w:r w:rsidR="00770DDD">
        <w:fldChar w:fldCharType="end"/>
      </w:r>
      <w:r w:rsidR="00F00352">
        <w:t xml:space="preserve"> (</w:t>
      </w:r>
      <w:r w:rsidR="00F00352">
        <w:rPr>
          <w:i/>
        </w:rPr>
        <w:t xml:space="preserve">Early redemption due to illegality </w:t>
      </w:r>
      <w:r w:rsidR="00D85541">
        <w:rPr>
          <w:i/>
        </w:rPr>
        <w:t>(call option)</w:t>
      </w:r>
      <w:r w:rsidR="00F00352">
        <w:t>)</w:t>
      </w:r>
      <w:r w:rsidR="00D85541">
        <w:t>]</w:t>
      </w:r>
      <w:r w:rsidR="00CE5623">
        <w:t xml:space="preserve">, </w:t>
      </w:r>
      <w:r w:rsidRPr="000F0B2C">
        <w:t>[</w:t>
      </w:r>
      <w:r w:rsidR="00770DDD" w:rsidRPr="000F0B2C">
        <w:fldChar w:fldCharType="begin"/>
      </w:r>
      <w:r w:rsidR="00DD15F2" w:rsidRPr="000F0B2C">
        <w:instrText xml:space="preserve"> REF _Ref348612810 \r \h </w:instrText>
      </w:r>
      <w:r w:rsidR="00770DDD" w:rsidRPr="000F0B2C">
        <w:fldChar w:fldCharType="separate"/>
      </w:r>
      <w:r w:rsidR="00171221">
        <w:t>10.1.2</w:t>
      </w:r>
      <w:r w:rsidR="00770DDD" w:rsidRPr="000F0B2C">
        <w:fldChar w:fldCharType="end"/>
      </w:r>
      <w:r w:rsidRPr="000F0B2C">
        <w:t xml:space="preserve">,] </w:t>
      </w:r>
      <w:r w:rsidR="00D85541">
        <w:t>[</w:t>
      </w:r>
      <w:r w:rsidR="00770DDD" w:rsidRPr="000F0B2C">
        <w:fldChar w:fldCharType="begin"/>
      </w:r>
      <w:r w:rsidR="00DD15F2" w:rsidRPr="000F0B2C">
        <w:instrText xml:space="preserve"> REF _Ref348613983 \r \h </w:instrText>
      </w:r>
      <w:r w:rsidR="00770DDD" w:rsidRPr="000F0B2C">
        <w:fldChar w:fldCharType="separate"/>
      </w:r>
      <w:r w:rsidR="00171221">
        <w:t>12.3</w:t>
      </w:r>
      <w:r w:rsidR="00770DDD" w:rsidRPr="000F0B2C">
        <w:fldChar w:fldCharType="end"/>
      </w:r>
      <w:r w:rsidR="00D85541">
        <w:t>]</w:t>
      </w:r>
      <w:r w:rsidRPr="000F0B2C">
        <w:t xml:space="preserve">, </w:t>
      </w:r>
      <w:r w:rsidR="00D85541">
        <w:t>[</w:t>
      </w:r>
      <w:r w:rsidR="00770DDD">
        <w:fldChar w:fldCharType="begin"/>
      </w:r>
      <w:r w:rsidR="00573B37">
        <w:instrText xml:space="preserve"> REF _Ref353822354 \r \h </w:instrText>
      </w:r>
      <w:r w:rsidR="00770DDD">
        <w:fldChar w:fldCharType="separate"/>
      </w:r>
      <w:r w:rsidR="00171221">
        <w:t>15.14</w:t>
      </w:r>
      <w:r w:rsidR="00770DDD">
        <w:fldChar w:fldCharType="end"/>
      </w:r>
      <w:r w:rsidR="00D85541">
        <w:t>]</w:t>
      </w:r>
      <w:r w:rsidR="00573B37">
        <w:t xml:space="preserve">, </w:t>
      </w:r>
      <w:r w:rsidR="00D85541">
        <w:t>[</w:t>
      </w:r>
      <w:r w:rsidR="00770DDD" w:rsidRPr="000F0B2C">
        <w:fldChar w:fldCharType="begin"/>
      </w:r>
      <w:r w:rsidR="00DD15F2" w:rsidRPr="000F0B2C">
        <w:instrText xml:space="preserve"> REF _Ref348613552 \r \h </w:instrText>
      </w:r>
      <w:r w:rsidR="00770DDD" w:rsidRPr="000F0B2C">
        <w:fldChar w:fldCharType="separate"/>
      </w:r>
      <w:r w:rsidR="00171221">
        <w:t>16.1</w:t>
      </w:r>
      <w:r w:rsidR="00770DDD" w:rsidRPr="000F0B2C">
        <w:fldChar w:fldCharType="end"/>
      </w:r>
      <w:r w:rsidR="00D85541">
        <w:t>]</w:t>
      </w:r>
      <w:r w:rsidR="0053527A">
        <w:t>,</w:t>
      </w:r>
      <w:r w:rsidRPr="000F0B2C">
        <w:t xml:space="preserve"> </w:t>
      </w:r>
      <w:r w:rsidR="00D85541">
        <w:t>[</w:t>
      </w:r>
      <w:r w:rsidR="00770DDD" w:rsidRPr="000F0B2C">
        <w:fldChar w:fldCharType="begin"/>
      </w:r>
      <w:r w:rsidR="00DD15F2" w:rsidRPr="000F0B2C">
        <w:instrText xml:space="preserve"> REF _Ref348613629 \r \h </w:instrText>
      </w:r>
      <w:r w:rsidR="00770DDD" w:rsidRPr="000F0B2C">
        <w:fldChar w:fldCharType="separate"/>
      </w:r>
      <w:r w:rsidR="00171221">
        <w:t>17.1</w:t>
      </w:r>
      <w:r w:rsidR="00770DDD" w:rsidRPr="000F0B2C">
        <w:fldChar w:fldCharType="end"/>
      </w:r>
      <w:r w:rsidR="00D85541">
        <w:t>]</w:t>
      </w:r>
      <w:r w:rsidRPr="000F0B2C">
        <w:t xml:space="preserve"> </w:t>
      </w:r>
      <w:r w:rsidR="0053527A">
        <w:t xml:space="preserve">and </w:t>
      </w:r>
      <w:r w:rsidR="00D85541">
        <w:t>[</w:t>
      </w:r>
      <w:r w:rsidR="00770DDD">
        <w:fldChar w:fldCharType="begin"/>
      </w:r>
      <w:r w:rsidR="0053527A">
        <w:instrText xml:space="preserve"> REF _Ref353822523 \r \h </w:instrText>
      </w:r>
      <w:r w:rsidR="00770DDD">
        <w:fldChar w:fldCharType="separate"/>
      </w:r>
      <w:r w:rsidR="00171221">
        <w:t>18.3</w:t>
      </w:r>
      <w:r w:rsidR="00770DDD">
        <w:fldChar w:fldCharType="end"/>
      </w:r>
      <w:r w:rsidR="00D85541">
        <w:t>]</w:t>
      </w:r>
      <w:r w:rsidR="0053527A">
        <w:t xml:space="preserve"> </w:t>
      </w:r>
      <w:r w:rsidRPr="000F0B2C">
        <w:t xml:space="preserve">shall also be published </w:t>
      </w:r>
      <w:r w:rsidR="00EE6961">
        <w:t>[</w:t>
      </w:r>
      <w:r w:rsidRPr="000F0B2C">
        <w:t>by way of press release by the Issuer or the Agent, as applicable</w:t>
      </w:r>
      <w:r w:rsidR="00EE6961">
        <w:t>]</w:t>
      </w:r>
      <w:bookmarkEnd w:id="156"/>
      <w:r w:rsidR="00EE6961">
        <w:t xml:space="preserve"> / [</w:t>
      </w:r>
      <w:r w:rsidR="00EE6961" w:rsidRPr="003A2FA3">
        <w:rPr>
          <w:lang w:val="en-US"/>
        </w:rPr>
        <w:t xml:space="preserve">by a notice published in </w:t>
      </w:r>
      <w:proofErr w:type="spellStart"/>
      <w:r w:rsidR="00EE6961" w:rsidRPr="003A2FA3">
        <w:rPr>
          <w:lang w:val="en-US"/>
        </w:rPr>
        <w:t>Kauppalehti</w:t>
      </w:r>
      <w:proofErr w:type="spellEnd"/>
      <w:r w:rsidR="00EE6961" w:rsidRPr="003A2FA3">
        <w:rPr>
          <w:lang w:val="en-US"/>
        </w:rPr>
        <w:t xml:space="preserve">, </w:t>
      </w:r>
      <w:proofErr w:type="spellStart"/>
      <w:r w:rsidR="00EE6961" w:rsidRPr="003A2FA3">
        <w:rPr>
          <w:lang w:val="en-US"/>
        </w:rPr>
        <w:t>Helsingin</w:t>
      </w:r>
      <w:proofErr w:type="spellEnd"/>
      <w:r w:rsidR="00EE6961" w:rsidRPr="003A2FA3">
        <w:rPr>
          <w:lang w:val="en-US"/>
        </w:rPr>
        <w:t xml:space="preserve"> </w:t>
      </w:r>
      <w:proofErr w:type="spellStart"/>
      <w:r w:rsidR="00EE6961" w:rsidRPr="003A2FA3">
        <w:rPr>
          <w:lang w:val="en-US"/>
        </w:rPr>
        <w:t>Sanomat</w:t>
      </w:r>
      <w:proofErr w:type="spellEnd"/>
      <w:r w:rsidR="00EE6961" w:rsidRPr="003A2FA3">
        <w:rPr>
          <w:lang w:val="en-US"/>
        </w:rPr>
        <w:t xml:space="preserve"> or any other major Finnish newspaper selected by the Issuer, or if applicable, the Agent. Any such notice shall be deemed to have been received by the </w:t>
      </w:r>
      <w:proofErr w:type="spellStart"/>
      <w:r w:rsidR="00EE6961" w:rsidRPr="003A2FA3">
        <w:rPr>
          <w:lang w:val="en-US"/>
        </w:rPr>
        <w:t>Noteholders</w:t>
      </w:r>
      <w:proofErr w:type="spellEnd"/>
      <w:r w:rsidR="00EE6961" w:rsidRPr="003A2FA3">
        <w:rPr>
          <w:lang w:val="en-US"/>
        </w:rPr>
        <w:t xml:space="preserve"> when published in any manner specified in this</w:t>
      </w:r>
      <w:r w:rsidR="00EE6961">
        <w:rPr>
          <w:lang w:val="en-US"/>
        </w:rPr>
        <w:t xml:space="preserve"> Clause</w:t>
      </w:r>
      <w:bookmarkEnd w:id="157"/>
      <w:r w:rsidR="00EE6961">
        <w:rPr>
          <w:lang w:val="en-US"/>
        </w:rPr>
        <w:t xml:space="preserve"> </w:t>
      </w:r>
      <w:r w:rsidR="00770DDD">
        <w:rPr>
          <w:lang w:val="en-US"/>
        </w:rPr>
        <w:fldChar w:fldCharType="begin"/>
      </w:r>
      <w:r w:rsidR="00EE6961">
        <w:rPr>
          <w:lang w:val="en-US"/>
        </w:rPr>
        <w:instrText xml:space="preserve"> REF _Ref362729062 \r \h </w:instrText>
      </w:r>
      <w:r w:rsidR="00770DDD">
        <w:rPr>
          <w:lang w:val="en-US"/>
        </w:rPr>
      </w:r>
      <w:r w:rsidR="00770DDD">
        <w:rPr>
          <w:lang w:val="en-US"/>
        </w:rPr>
        <w:fldChar w:fldCharType="separate"/>
      </w:r>
      <w:r w:rsidR="00171221">
        <w:rPr>
          <w:lang w:val="en-US"/>
        </w:rPr>
        <w:t>22.2.1</w:t>
      </w:r>
      <w:r w:rsidR="00770DDD">
        <w:rPr>
          <w:lang w:val="en-US"/>
        </w:rPr>
        <w:fldChar w:fldCharType="end"/>
      </w:r>
      <w:r w:rsidR="00EE6961">
        <w:rPr>
          <w:lang w:val="en-US"/>
        </w:rPr>
        <w:t>].</w:t>
      </w:r>
    </w:p>
    <w:p w:rsidR="00FD76DF" w:rsidRPr="000F0B2C" w:rsidRDefault="00033971" w:rsidP="000F35DC">
      <w:pPr>
        <w:pStyle w:val="Numbparagr3AltU"/>
      </w:pPr>
      <w:r>
        <w:t>[</w:t>
      </w:r>
      <w:r w:rsidR="00FD76DF" w:rsidRPr="00033971">
        <w:t>A notice shall be deemed to be sent by way of press release if it is made available to the public within the European Economic Area promptly and in a non-discriminatory manner</w:t>
      </w:r>
      <w:r w:rsidR="00FD76DF">
        <w:t>.</w:t>
      </w:r>
      <w:r>
        <w:t>]</w:t>
      </w:r>
    </w:p>
    <w:p w:rsidR="00025204" w:rsidRDefault="00025204" w:rsidP="000F35DC">
      <w:pPr>
        <w:pStyle w:val="Numbparagr3AltU"/>
      </w:pPr>
      <w:bookmarkStart w:id="158" w:name="_Ref353878234"/>
      <w:r w:rsidRPr="000F0B2C">
        <w:t xml:space="preserve">In addition to </w:t>
      </w:r>
      <w:r w:rsidR="0031636D">
        <w:t>Clause </w:t>
      </w:r>
      <w:r w:rsidR="00770DDD" w:rsidRPr="000F0B2C">
        <w:fldChar w:fldCharType="begin"/>
      </w:r>
      <w:r w:rsidR="00DD15F2" w:rsidRPr="000F0B2C">
        <w:instrText xml:space="preserve"> REF _Ref348614029 \r \h </w:instrText>
      </w:r>
      <w:r w:rsidR="00770DDD" w:rsidRPr="000F0B2C">
        <w:fldChar w:fldCharType="separate"/>
      </w:r>
      <w:r w:rsidR="00171221">
        <w:t>22.2.1</w:t>
      </w:r>
      <w:r w:rsidR="00770DDD" w:rsidRPr="000F0B2C">
        <w:fldChar w:fldCharType="end"/>
      </w:r>
      <w:r w:rsidRPr="000F0B2C">
        <w:t xml:space="preserve">, if any information relating to the Notes </w:t>
      </w:r>
      <w:r w:rsidR="00F76E4C">
        <w:t xml:space="preserve">or the </w:t>
      </w:r>
      <w:r w:rsidR="000A5110">
        <w:t>[</w:t>
      </w:r>
      <w:r w:rsidR="00F76E4C">
        <w:t>Issuer</w:t>
      </w:r>
      <w:r w:rsidR="000A5110">
        <w:t>/Group]</w:t>
      </w:r>
      <w:r w:rsidR="00F76E4C">
        <w:t xml:space="preserve"> </w:t>
      </w:r>
      <w:r w:rsidRPr="000F0B2C">
        <w:t xml:space="preserve">contained in a notice the Agent may send to the </w:t>
      </w:r>
      <w:proofErr w:type="spellStart"/>
      <w:r w:rsidRPr="000F0B2C">
        <w:t>Noteholders</w:t>
      </w:r>
      <w:proofErr w:type="spellEnd"/>
      <w:r w:rsidRPr="000F0B2C">
        <w:t xml:space="preserve"> under these Terms and Conditions has not already been made public </w:t>
      </w:r>
      <w:r w:rsidR="00EE6961">
        <w:t xml:space="preserve">in </w:t>
      </w:r>
      <w:r w:rsidR="00697B7C">
        <w:t>accordance with these Terms and Conditions</w:t>
      </w:r>
      <w:r w:rsidRPr="000F0B2C">
        <w:t xml:space="preserve">, the Agent shall before it </w:t>
      </w:r>
      <w:r w:rsidR="000A5110">
        <w:t>sends such information to</w:t>
      </w:r>
      <w:r w:rsidRPr="000F0B2C">
        <w:t xml:space="preserve"> the </w:t>
      </w:r>
      <w:proofErr w:type="spellStart"/>
      <w:r w:rsidRPr="000F0B2C">
        <w:t>Noteholders</w:t>
      </w:r>
      <w:proofErr w:type="spellEnd"/>
      <w:r w:rsidRPr="000F0B2C">
        <w:t xml:space="preserve"> give the Issuer the opportunity to </w:t>
      </w:r>
      <w:r w:rsidR="00697B7C">
        <w:t>make public</w:t>
      </w:r>
      <w:r w:rsidRPr="000F0B2C">
        <w:t xml:space="preserve"> such information</w:t>
      </w:r>
      <w:r w:rsidR="00697B7C">
        <w:t xml:space="preserve"> in accordance with </w:t>
      </w:r>
      <w:r w:rsidR="00697B7C">
        <w:rPr>
          <w:lang w:val="en-US"/>
        </w:rPr>
        <w:t>these Terms and Conditions</w:t>
      </w:r>
      <w:r w:rsidRPr="000F0B2C">
        <w:t xml:space="preserve">. If the Issuer does not promptly </w:t>
      </w:r>
      <w:r w:rsidR="00697B7C">
        <w:t>make public such information</w:t>
      </w:r>
      <w:r w:rsidRPr="000F0B2C">
        <w:t xml:space="preserve"> and the Agent considers it necessary to </w:t>
      </w:r>
      <w:r w:rsidR="00697B7C">
        <w:t>make</w:t>
      </w:r>
      <w:r w:rsidRPr="000F0B2C">
        <w:t xml:space="preserve"> such information</w:t>
      </w:r>
      <w:r w:rsidR="0011746E">
        <w:t xml:space="preserve"> public</w:t>
      </w:r>
      <w:r w:rsidR="00697B7C">
        <w:t xml:space="preserve"> in accordance with Clause</w:t>
      </w:r>
      <w:r w:rsidR="00697B7C">
        <w:rPr>
          <w:lang w:val="en-US"/>
        </w:rPr>
        <w:t xml:space="preserve"> </w:t>
      </w:r>
      <w:r w:rsidR="00770DDD">
        <w:rPr>
          <w:lang w:val="en-US"/>
        </w:rPr>
        <w:fldChar w:fldCharType="begin"/>
      </w:r>
      <w:r w:rsidR="00697B7C">
        <w:rPr>
          <w:lang w:val="en-US"/>
        </w:rPr>
        <w:instrText xml:space="preserve"> REF _Ref362729062 \r \h </w:instrText>
      </w:r>
      <w:r w:rsidR="00770DDD">
        <w:rPr>
          <w:lang w:val="en-US"/>
        </w:rPr>
      </w:r>
      <w:r w:rsidR="00770DDD">
        <w:rPr>
          <w:lang w:val="en-US"/>
        </w:rPr>
        <w:fldChar w:fldCharType="separate"/>
      </w:r>
      <w:r w:rsidR="00171221">
        <w:rPr>
          <w:lang w:val="en-US"/>
        </w:rPr>
        <w:t>22.2.1</w:t>
      </w:r>
      <w:r w:rsidR="00770DDD">
        <w:rPr>
          <w:lang w:val="en-US"/>
        </w:rPr>
        <w:fldChar w:fldCharType="end"/>
      </w:r>
      <w:r w:rsidRPr="000F0B2C">
        <w:t xml:space="preserve"> before it can lawfully </w:t>
      </w:r>
      <w:r w:rsidR="000A5110">
        <w:t>send a notice containing such information</w:t>
      </w:r>
      <w:r w:rsidR="00411084">
        <w:t xml:space="preserve"> to</w:t>
      </w:r>
      <w:r w:rsidR="000A5110">
        <w:t xml:space="preserve"> </w:t>
      </w:r>
      <w:r w:rsidRPr="000F0B2C">
        <w:t xml:space="preserve">the </w:t>
      </w:r>
      <w:proofErr w:type="spellStart"/>
      <w:r w:rsidRPr="000F0B2C">
        <w:t>Noteholders</w:t>
      </w:r>
      <w:proofErr w:type="spellEnd"/>
      <w:r w:rsidRPr="000F0B2C">
        <w:t xml:space="preserve">, the Agent shall be entitled to </w:t>
      </w:r>
      <w:r w:rsidR="00697B7C">
        <w:t>do so</w:t>
      </w:r>
      <w:r w:rsidRPr="000F0B2C">
        <w:t>.</w:t>
      </w:r>
      <w:bookmarkEnd w:id="158"/>
      <w:r w:rsidR="00D15517">
        <w:t>]</w:t>
      </w:r>
    </w:p>
    <w:p w:rsidR="000F35DC" w:rsidRPr="000F0B2C" w:rsidRDefault="00CF7602" w:rsidP="000F35DC">
      <w:pPr>
        <w:pStyle w:val="Heading1"/>
      </w:pPr>
      <w:bookmarkStart w:id="159" w:name="_Ref348614045"/>
      <w:bookmarkStart w:id="160" w:name="_Toc374564343"/>
      <w:r>
        <w:t>[</w:t>
      </w:r>
      <w:r w:rsidR="000F35DC" w:rsidRPr="000F0B2C">
        <w:t>FORCE MAJEURE AND LIMITATION OF LIABILITY</w:t>
      </w:r>
      <w:bookmarkEnd w:id="159"/>
      <w:bookmarkEnd w:id="160"/>
    </w:p>
    <w:p w:rsidR="000F35DC" w:rsidRPr="000F0B2C" w:rsidRDefault="000A5110" w:rsidP="000F35DC">
      <w:pPr>
        <w:pStyle w:val="Numbparagr2AltS"/>
      </w:pPr>
      <w:bookmarkStart w:id="161" w:name="_Ref348612444"/>
      <w:r>
        <w:t>Neither</w:t>
      </w:r>
      <w:r w:rsidR="000F35DC" w:rsidRPr="000F0B2C">
        <w:t xml:space="preserve"> </w:t>
      </w:r>
      <w:r w:rsidR="007F5ABE">
        <w:t>[the Issuer, ]</w:t>
      </w:r>
      <w:r w:rsidR="000F35DC" w:rsidRPr="000F0B2C">
        <w:t xml:space="preserve">the Agent </w:t>
      </w:r>
      <w:r>
        <w:t>nor the Issuing Agent</w:t>
      </w:r>
      <w:r w:rsidR="000F35DC" w:rsidRPr="000F0B2C">
        <w:t xml:space="preserve"> shall be held responsible for any damage arising out of any legal enactment, or any measure taken by a public authority, or war, strike, lockout, boycott, blockade or any other similar circumstance (a “</w:t>
      </w:r>
      <w:r w:rsidR="000F35DC" w:rsidRPr="000F0B2C">
        <w:rPr>
          <w:b/>
        </w:rPr>
        <w:t>Force Majeure Event</w:t>
      </w:r>
      <w:r w:rsidR="00087FAC">
        <w:t>”</w:t>
      </w:r>
      <w:r w:rsidR="000F35DC" w:rsidRPr="000F0B2C">
        <w:t xml:space="preserve">). The reservation in respect of strikes, lockouts, boycotts and blockades applies even if </w:t>
      </w:r>
      <w:r w:rsidRPr="000F0B2C">
        <w:t xml:space="preserve">the Agent </w:t>
      </w:r>
      <w:r>
        <w:t>or the Issuing Agent</w:t>
      </w:r>
      <w:r w:rsidRPr="000F0B2C">
        <w:t xml:space="preserve"> </w:t>
      </w:r>
      <w:r w:rsidR="000F35DC" w:rsidRPr="000F0B2C">
        <w:t>itself takes such measures, or is subject to such measures.</w:t>
      </w:r>
      <w:bookmarkEnd w:id="161"/>
      <w:r w:rsidR="000F35DC" w:rsidRPr="000F0B2C">
        <w:t xml:space="preserve"> </w:t>
      </w:r>
    </w:p>
    <w:p w:rsidR="000F35DC" w:rsidRPr="000F0B2C" w:rsidRDefault="000F35DC" w:rsidP="000F35DC">
      <w:pPr>
        <w:pStyle w:val="Numbparagr2AltS"/>
      </w:pPr>
      <w:r w:rsidRPr="000F0B2C">
        <w:t xml:space="preserve">The Issuing Agent shall have no liability to the </w:t>
      </w:r>
      <w:proofErr w:type="spellStart"/>
      <w:r w:rsidRPr="000F0B2C">
        <w:t>Noteholders</w:t>
      </w:r>
      <w:proofErr w:type="spellEnd"/>
      <w:r w:rsidRPr="000F0B2C">
        <w:t xml:space="preserve"> if it has observed reasonable care. The Issuing Agent shall never be responsible for indirect damage with exception of gross negligence and wilful misconduct. </w:t>
      </w:r>
    </w:p>
    <w:p w:rsidR="000F35DC" w:rsidRPr="000F0B2C" w:rsidRDefault="000F35DC" w:rsidP="000F35DC">
      <w:pPr>
        <w:pStyle w:val="Numbparagr2AltS"/>
      </w:pPr>
      <w:r w:rsidRPr="000F0B2C">
        <w:t xml:space="preserve">Should a Force Majeure Event arise which prevents </w:t>
      </w:r>
      <w:r w:rsidR="007F5ABE">
        <w:t>[the Issuer, ]</w:t>
      </w:r>
      <w:r w:rsidR="00087847" w:rsidRPr="000F0B2C">
        <w:t xml:space="preserve">the Agent </w:t>
      </w:r>
      <w:r w:rsidR="00087847">
        <w:t>or the Issuing Agent</w:t>
      </w:r>
      <w:r w:rsidR="00087847" w:rsidRPr="000F0B2C">
        <w:t xml:space="preserve"> </w:t>
      </w:r>
      <w:r w:rsidRPr="000F0B2C">
        <w:t xml:space="preserve">from taking any action required to comply with these Terms and Conditions, such action may be postponed until the obstacle has been removed. </w:t>
      </w:r>
    </w:p>
    <w:p w:rsidR="000F35DC" w:rsidRPr="000F0B2C" w:rsidRDefault="000F35DC" w:rsidP="000F35DC">
      <w:pPr>
        <w:pStyle w:val="Numbparagr2AltS"/>
      </w:pPr>
      <w:r w:rsidRPr="000F0B2C">
        <w:t xml:space="preserve">The provisions in this </w:t>
      </w:r>
      <w:r w:rsidR="0031636D">
        <w:t>Clause </w:t>
      </w:r>
      <w:r w:rsidR="00770DDD" w:rsidRPr="000F0B2C">
        <w:fldChar w:fldCharType="begin"/>
      </w:r>
      <w:r w:rsidR="00DD15F2" w:rsidRPr="000F0B2C">
        <w:instrText xml:space="preserve"> REF _Ref348614045 \r \h </w:instrText>
      </w:r>
      <w:r w:rsidR="00770DDD" w:rsidRPr="000F0B2C">
        <w:fldChar w:fldCharType="separate"/>
      </w:r>
      <w:r w:rsidR="00171221">
        <w:t>23</w:t>
      </w:r>
      <w:r w:rsidR="00770DDD" w:rsidRPr="000F0B2C">
        <w:fldChar w:fldCharType="end"/>
      </w:r>
      <w:r w:rsidRPr="000F0B2C">
        <w:t xml:space="preserve"> apply unless they are inconsistent with the provisions of the </w:t>
      </w:r>
      <w:r w:rsidR="002C242D">
        <w:t>Book-Entry System Act</w:t>
      </w:r>
      <w:r w:rsidRPr="000F0B2C">
        <w:t xml:space="preserve"> which provisions shall take precedence.</w:t>
      </w:r>
      <w:r w:rsidR="00CF7602">
        <w:t>]</w:t>
      </w:r>
    </w:p>
    <w:p w:rsidR="000F35DC" w:rsidRPr="000F0B2C" w:rsidRDefault="000F35DC" w:rsidP="000F35DC">
      <w:pPr>
        <w:pStyle w:val="Heading1"/>
      </w:pPr>
      <w:bookmarkStart w:id="162" w:name="_Toc374564344"/>
      <w:r w:rsidRPr="000F0B2C">
        <w:lastRenderedPageBreak/>
        <w:t>GOVERNING LAW AND JURISDICTION</w:t>
      </w:r>
      <w:bookmarkEnd w:id="162"/>
    </w:p>
    <w:p w:rsidR="000F35DC" w:rsidRPr="000F0B2C" w:rsidRDefault="000F35DC" w:rsidP="000F35DC">
      <w:pPr>
        <w:pStyle w:val="Numbparagr2AltS"/>
      </w:pPr>
      <w:r w:rsidRPr="000F0B2C">
        <w:t xml:space="preserve">These Terms and Conditions, and any non-contractual obligations arising out of or in connection therewith, shall be governed by and construed in accordance with the laws of </w:t>
      </w:r>
      <w:r w:rsidR="002C242D">
        <w:t>Finland</w:t>
      </w:r>
      <w:r w:rsidRPr="000F0B2C">
        <w:t xml:space="preserve">. </w:t>
      </w:r>
    </w:p>
    <w:p w:rsidR="000F35DC" w:rsidRPr="000F0B2C" w:rsidRDefault="000F35DC" w:rsidP="000F35DC">
      <w:pPr>
        <w:pStyle w:val="Numbparagr2AltS"/>
      </w:pPr>
      <w:r w:rsidRPr="000F0B2C">
        <w:t>The Issuer submits to the non-exclusive jurisdiction of the</w:t>
      </w:r>
      <w:r w:rsidR="0094683D">
        <w:t xml:space="preserve"> Finnish courts with the</w:t>
      </w:r>
      <w:r w:rsidRPr="000F0B2C">
        <w:t xml:space="preserve"> [</w:t>
      </w:r>
      <w:r w:rsidR="002C242D">
        <w:t xml:space="preserve">District Court of Helsinki </w:t>
      </w:r>
      <w:r w:rsidRPr="000F0B2C">
        <w:t>(</w:t>
      </w:r>
      <w:r w:rsidR="0094683D">
        <w:t xml:space="preserve">Fin: </w:t>
      </w:r>
      <w:proofErr w:type="spellStart"/>
      <w:r w:rsidR="002C242D">
        <w:rPr>
          <w:i/>
        </w:rPr>
        <w:t>Helsingin</w:t>
      </w:r>
      <w:proofErr w:type="spellEnd"/>
      <w:r w:rsidR="002C242D">
        <w:rPr>
          <w:i/>
        </w:rPr>
        <w:t xml:space="preserve"> </w:t>
      </w:r>
      <w:proofErr w:type="spellStart"/>
      <w:r w:rsidR="002C242D">
        <w:rPr>
          <w:i/>
        </w:rPr>
        <w:t>käräjäoikeus</w:t>
      </w:r>
      <w:proofErr w:type="spellEnd"/>
      <w:r w:rsidRPr="000F0B2C">
        <w:t>)</w:t>
      </w:r>
      <w:r w:rsidR="0094683D">
        <w:t xml:space="preserve"> as the court of first instance</w:t>
      </w:r>
      <w:r w:rsidRPr="000F0B2C">
        <w:t>].</w:t>
      </w:r>
    </w:p>
    <w:p w:rsidR="000B3E50" w:rsidRPr="000F0B2C" w:rsidRDefault="000B3E50" w:rsidP="008D214B">
      <w:pPr>
        <w:tabs>
          <w:tab w:val="left" w:pos="3295"/>
        </w:tabs>
      </w:pPr>
    </w:p>
    <w:p w:rsidR="000D000D" w:rsidRDefault="000D000D" w:rsidP="000D000D">
      <w:pPr>
        <w:pBdr>
          <w:top w:val="single" w:sz="4" w:space="0" w:color="auto"/>
        </w:pBdr>
        <w:ind w:left="3231" w:right="3231"/>
        <w:jc w:val="center"/>
      </w:pPr>
    </w:p>
    <w:p w:rsidR="000B7C61" w:rsidRPr="000F0B2C" w:rsidRDefault="000B7C61" w:rsidP="000B7C61"/>
    <w:p w:rsidR="000D000D" w:rsidRPr="000F0B2C" w:rsidRDefault="002C242D" w:rsidP="000D000D">
      <w:pPr>
        <w:keepNext/>
        <w:keepLines/>
      </w:pPr>
      <w:r>
        <w:t>We hereby confirm</w:t>
      </w:r>
      <w:r w:rsidR="009E2369" w:rsidRPr="000F0B2C">
        <w:t xml:space="preserve"> that the above terms and conditions are binding upon ourselves.</w:t>
      </w:r>
    </w:p>
    <w:p w:rsidR="000D000D" w:rsidRPr="000F0B2C" w:rsidRDefault="000D000D" w:rsidP="000D000D">
      <w:pPr>
        <w:keepNext/>
        <w:keepLines/>
        <w:tabs>
          <w:tab w:val="left" w:pos="4535"/>
        </w:tabs>
      </w:pPr>
    </w:p>
    <w:p w:rsidR="00087847" w:rsidRPr="00087847" w:rsidRDefault="00087847" w:rsidP="000D000D">
      <w:pPr>
        <w:keepNext/>
        <w:keepLines/>
        <w:tabs>
          <w:tab w:val="left" w:pos="4535"/>
        </w:tabs>
      </w:pPr>
      <w:r w:rsidRPr="00087847">
        <w:t>Place:</w:t>
      </w:r>
    </w:p>
    <w:p w:rsidR="000D000D" w:rsidRPr="000F0B2C" w:rsidRDefault="00087847" w:rsidP="000D000D">
      <w:pPr>
        <w:keepNext/>
        <w:keepLines/>
        <w:tabs>
          <w:tab w:val="left" w:pos="4535"/>
        </w:tabs>
      </w:pPr>
      <w:r>
        <w:t>Date:</w:t>
      </w:r>
      <w:r w:rsidR="000D000D" w:rsidRPr="000F0B2C">
        <w:br/>
      </w:r>
    </w:p>
    <w:p w:rsidR="000D000D" w:rsidRPr="000F0B2C" w:rsidRDefault="00087847" w:rsidP="000D000D">
      <w:pPr>
        <w:keepNext/>
        <w:keepLines/>
        <w:tabs>
          <w:tab w:val="left" w:pos="4535"/>
        </w:tabs>
      </w:pPr>
      <w:r>
        <w:t>[ISSUER</w:t>
      </w:r>
      <w:proofErr w:type="gramStart"/>
      <w:r>
        <w:t>]</w:t>
      </w:r>
      <w:proofErr w:type="gramEnd"/>
      <w:r w:rsidR="000D000D" w:rsidRPr="000F0B2C">
        <w:br/>
        <w:t>as Issuer</w:t>
      </w:r>
    </w:p>
    <w:p w:rsidR="009E2369" w:rsidRPr="000F0B2C" w:rsidRDefault="009E2369" w:rsidP="000D000D">
      <w:pPr>
        <w:keepNext/>
        <w:keepLines/>
        <w:tabs>
          <w:tab w:val="left" w:pos="4535"/>
        </w:tabs>
      </w:pPr>
    </w:p>
    <w:p w:rsidR="000D000D" w:rsidRPr="000F0B2C" w:rsidRDefault="000D000D" w:rsidP="000D000D">
      <w:pPr>
        <w:keepNext/>
        <w:keepLines/>
        <w:tabs>
          <w:tab w:val="left" w:pos="4535"/>
        </w:tabs>
      </w:pPr>
      <w:r w:rsidRPr="000F0B2C">
        <w:t>________________________</w:t>
      </w:r>
      <w:r w:rsidRPr="000F0B2C">
        <w:br/>
        <w:t>Name:</w:t>
      </w:r>
    </w:p>
    <w:p w:rsidR="000D000D" w:rsidRPr="000F0B2C" w:rsidRDefault="000D000D" w:rsidP="000D000D"/>
    <w:p w:rsidR="000D000D" w:rsidRPr="000F0B2C" w:rsidRDefault="000D000D" w:rsidP="00D066E7">
      <w:pPr>
        <w:keepNext/>
        <w:pBdr>
          <w:top w:val="single" w:sz="4" w:space="0" w:color="auto"/>
        </w:pBdr>
        <w:ind w:left="3231" w:right="3231"/>
        <w:jc w:val="center"/>
      </w:pPr>
    </w:p>
    <w:p w:rsidR="000D000D" w:rsidRPr="000F0B2C" w:rsidRDefault="000D000D" w:rsidP="00D066E7">
      <w:pPr>
        <w:keepNext/>
      </w:pPr>
    </w:p>
    <w:p w:rsidR="000D000D" w:rsidRPr="000F0B2C" w:rsidRDefault="009E2369" w:rsidP="000D000D">
      <w:pPr>
        <w:keepNext/>
        <w:keepLines/>
      </w:pPr>
      <w:r w:rsidRPr="000F0B2C">
        <w:t>We hereby undertake to act in accordance with the above terms and conditions to the extent they refer to us.</w:t>
      </w:r>
    </w:p>
    <w:p w:rsidR="000D000D" w:rsidRPr="000F0B2C" w:rsidRDefault="000D000D" w:rsidP="000D000D">
      <w:pPr>
        <w:keepNext/>
        <w:keepLines/>
      </w:pPr>
    </w:p>
    <w:p w:rsidR="000D000D" w:rsidRPr="000F0B2C" w:rsidRDefault="000D000D" w:rsidP="000D000D">
      <w:pPr>
        <w:keepNext/>
        <w:keepLines/>
        <w:tabs>
          <w:tab w:val="left" w:pos="4535"/>
        </w:tabs>
      </w:pPr>
      <w:r w:rsidRPr="000F0B2C">
        <w:t>Place:</w:t>
      </w:r>
    </w:p>
    <w:p w:rsidR="000D000D" w:rsidRPr="000F0B2C" w:rsidRDefault="000D000D" w:rsidP="000D000D">
      <w:pPr>
        <w:keepNext/>
        <w:keepLines/>
        <w:tabs>
          <w:tab w:val="left" w:pos="4535"/>
        </w:tabs>
      </w:pPr>
      <w:r w:rsidRPr="000F0B2C">
        <w:t>Date:</w:t>
      </w:r>
      <w:r w:rsidRPr="000F0B2C">
        <w:br/>
      </w:r>
    </w:p>
    <w:p w:rsidR="000D000D" w:rsidRPr="000F0B2C" w:rsidRDefault="000D000D" w:rsidP="000D000D">
      <w:pPr>
        <w:keepNext/>
        <w:keepLines/>
        <w:tabs>
          <w:tab w:val="left" w:pos="4535"/>
        </w:tabs>
      </w:pPr>
      <w:r w:rsidRPr="000F0B2C">
        <w:t>[AGENT</w:t>
      </w:r>
      <w:proofErr w:type="gramStart"/>
      <w:r w:rsidRPr="000F0B2C">
        <w:t>]</w:t>
      </w:r>
      <w:proofErr w:type="gramEnd"/>
      <w:r w:rsidRPr="000F0B2C">
        <w:br/>
        <w:t>as Agent</w:t>
      </w:r>
    </w:p>
    <w:p w:rsidR="009E2369" w:rsidRPr="000F0B2C" w:rsidRDefault="009E2369" w:rsidP="000D000D">
      <w:pPr>
        <w:keepNext/>
        <w:keepLines/>
        <w:tabs>
          <w:tab w:val="left" w:pos="4535"/>
        </w:tabs>
      </w:pPr>
    </w:p>
    <w:p w:rsidR="00461216" w:rsidRDefault="000D000D" w:rsidP="000B7C61">
      <w:pPr>
        <w:keepNext/>
        <w:keepLines/>
        <w:tabs>
          <w:tab w:val="left" w:pos="4535"/>
        </w:tabs>
      </w:pPr>
      <w:r w:rsidRPr="000F0B2C">
        <w:t>________________________</w:t>
      </w:r>
      <w:r w:rsidRPr="000F0B2C">
        <w:br/>
        <w:t>Name:</w:t>
      </w:r>
      <w:r w:rsidR="000B7C61">
        <w:t xml:space="preserve"> </w:t>
      </w:r>
      <w:r w:rsidR="00461216">
        <w:br w:type="page"/>
      </w:r>
    </w:p>
    <w:p w:rsidR="00087847" w:rsidRPr="00FD76DF" w:rsidRDefault="00411DB8" w:rsidP="00087847">
      <w:pPr>
        <w:tabs>
          <w:tab w:val="left" w:pos="4535"/>
        </w:tabs>
        <w:rPr>
          <w:b/>
        </w:rPr>
      </w:pPr>
      <w:r>
        <w:lastRenderedPageBreak/>
        <w:t>[</w:t>
      </w:r>
      <w:r w:rsidRPr="00FD76DF">
        <w:rPr>
          <w:b/>
        </w:rPr>
        <w:t>APPENDIX 1 (</w:t>
      </w:r>
      <w:r w:rsidRPr="00FD76DF">
        <w:rPr>
          <w:b/>
          <w:i/>
        </w:rPr>
        <w:t>Issuance Certificate</w:t>
      </w:r>
      <w:r w:rsidRPr="00FD76DF">
        <w:rPr>
          <w:b/>
        </w:rPr>
        <w:t>)</w:t>
      </w:r>
    </w:p>
    <w:p w:rsidR="00411DB8" w:rsidRDefault="00411DB8" w:rsidP="00454F43">
      <w:pPr>
        <w:tabs>
          <w:tab w:val="left" w:pos="4535"/>
        </w:tabs>
        <w:jc w:val="center"/>
      </w:pPr>
    </w:p>
    <w:p w:rsidR="00454F43" w:rsidRDefault="00454F43" w:rsidP="00454F43">
      <w:pPr>
        <w:tabs>
          <w:tab w:val="left" w:pos="4535"/>
        </w:tabs>
        <w:jc w:val="center"/>
      </w:pPr>
    </w:p>
    <w:p w:rsidR="00454F43" w:rsidRDefault="00454F43" w:rsidP="00454F43">
      <w:pPr>
        <w:tabs>
          <w:tab w:val="left" w:pos="4535"/>
        </w:tabs>
        <w:jc w:val="center"/>
      </w:pPr>
      <w:r>
        <w:t>ISSUANCE CERTIFICATE</w:t>
      </w:r>
    </w:p>
    <w:p w:rsidR="00411DB8" w:rsidRDefault="00411DB8" w:rsidP="00087847">
      <w:pPr>
        <w:tabs>
          <w:tab w:val="left" w:pos="4535"/>
        </w:tabs>
      </w:pPr>
    </w:p>
    <w:p w:rsidR="00454F43" w:rsidRDefault="00454F43" w:rsidP="00087847">
      <w:pPr>
        <w:tabs>
          <w:tab w:val="left" w:pos="4535"/>
        </w:tabs>
      </w:pPr>
    </w:p>
    <w:p w:rsidR="00411DB8" w:rsidRDefault="00411DB8" w:rsidP="00087847">
      <w:pPr>
        <w:tabs>
          <w:tab w:val="left" w:pos="4535"/>
        </w:tabs>
      </w:pPr>
      <w:r>
        <w:t xml:space="preserve">Reference is made to </w:t>
      </w:r>
      <w:r w:rsidR="00295EE1">
        <w:t xml:space="preserve">the terms and conditions relating to </w:t>
      </w:r>
      <w:r>
        <w:t xml:space="preserve">[Senior </w:t>
      </w:r>
      <w:r w:rsidR="002B226E">
        <w:t>U</w:t>
      </w:r>
      <w:r>
        <w:t xml:space="preserve">nsecured / Senior </w:t>
      </w:r>
      <w:r w:rsidR="002B226E">
        <w:t>S</w:t>
      </w:r>
      <w:r>
        <w:t xml:space="preserve">ecured / </w:t>
      </w:r>
      <w:r w:rsidR="002B226E">
        <w:t>S</w:t>
      </w:r>
      <w:r>
        <w:t>ubordinated] [Fixed</w:t>
      </w:r>
      <w:r w:rsidR="002B226E">
        <w:t xml:space="preserve"> </w:t>
      </w:r>
      <w:r>
        <w:t>/</w:t>
      </w:r>
      <w:r w:rsidR="002B226E">
        <w:t xml:space="preserve"> </w:t>
      </w:r>
      <w:r>
        <w:t>Floating] Rate Notes</w:t>
      </w:r>
      <w:r w:rsidR="00A5263C">
        <w:t xml:space="preserve"> due [●]</w:t>
      </w:r>
      <w:r w:rsidR="002B226E">
        <w:t xml:space="preserve"> issued </w:t>
      </w:r>
      <w:r w:rsidR="00A5263C">
        <w:t>by [</w:t>
      </w:r>
      <w:r w:rsidR="00A5263C" w:rsidRPr="00A5263C">
        <w:rPr>
          <w:i/>
        </w:rPr>
        <w:t>Issuer</w:t>
      </w:r>
      <w:r w:rsidR="00A5263C">
        <w:t>]</w:t>
      </w:r>
      <w:r w:rsidR="00295EE1">
        <w:t xml:space="preserve"> (the “Terms and Conditions</w:t>
      </w:r>
      <w:r w:rsidR="00087FAC">
        <w:t>”</w:t>
      </w:r>
      <w:r w:rsidR="00295EE1">
        <w:t xml:space="preserve">) </w:t>
      </w:r>
    </w:p>
    <w:p w:rsidR="00295EE1" w:rsidRDefault="00295EE1" w:rsidP="00087847">
      <w:pPr>
        <w:tabs>
          <w:tab w:val="left" w:pos="4535"/>
        </w:tabs>
      </w:pPr>
    </w:p>
    <w:p w:rsidR="00411DB8" w:rsidRDefault="00411DB8" w:rsidP="00087847">
      <w:pPr>
        <w:tabs>
          <w:tab w:val="left" w:pos="4535"/>
        </w:tabs>
      </w:pPr>
      <w:r>
        <w:t xml:space="preserve">We hereby confirm the issuance of </w:t>
      </w:r>
      <w:r w:rsidR="00114DC3">
        <w:t>Subsequent</w:t>
      </w:r>
      <w:r>
        <w:t xml:space="preserve"> </w:t>
      </w:r>
      <w:r w:rsidR="002B226E">
        <w:t>Notes as follows:</w:t>
      </w:r>
    </w:p>
    <w:p w:rsidR="002B226E" w:rsidRDefault="002B226E" w:rsidP="00295EE1">
      <w:pPr>
        <w:tabs>
          <w:tab w:val="left" w:pos="4535"/>
        </w:tabs>
        <w:spacing w:after="120"/>
      </w:pPr>
      <w:r>
        <w:t>Issue Date: [</w:t>
      </w:r>
      <w:r w:rsidRPr="002B226E">
        <w:rPr>
          <w:i/>
        </w:rPr>
        <w:t>date</w:t>
      </w:r>
      <w:r>
        <w:t>]</w:t>
      </w:r>
    </w:p>
    <w:p w:rsidR="002B226E" w:rsidRDefault="002B226E" w:rsidP="00295EE1">
      <w:pPr>
        <w:tabs>
          <w:tab w:val="left" w:pos="4535"/>
        </w:tabs>
        <w:spacing w:after="120"/>
      </w:pPr>
      <w:r>
        <w:t xml:space="preserve">Issue price: </w:t>
      </w:r>
      <w:r w:rsidR="00791BA8">
        <w:t>[●]</w:t>
      </w:r>
      <w:r>
        <w:t xml:space="preserve"> per cent. </w:t>
      </w:r>
      <w:proofErr w:type="gramStart"/>
      <w:r>
        <w:t>of</w:t>
      </w:r>
      <w:proofErr w:type="gramEnd"/>
      <w:r>
        <w:t xml:space="preserve"> the Nominal Amount</w:t>
      </w:r>
    </w:p>
    <w:p w:rsidR="00411DB8" w:rsidRDefault="002B226E" w:rsidP="00295EE1">
      <w:pPr>
        <w:tabs>
          <w:tab w:val="left" w:pos="4535"/>
        </w:tabs>
        <w:spacing w:after="120"/>
      </w:pPr>
      <w:r>
        <w:t>Total Nominal Amount: [</w:t>
      </w:r>
      <w:r w:rsidRPr="002B226E">
        <w:rPr>
          <w:i/>
        </w:rPr>
        <w:t>amount</w:t>
      </w:r>
      <w:r>
        <w:t>]</w:t>
      </w:r>
    </w:p>
    <w:p w:rsidR="00295EE1" w:rsidRDefault="00295EE1" w:rsidP="00087847">
      <w:pPr>
        <w:tabs>
          <w:tab w:val="left" w:pos="4535"/>
        </w:tabs>
      </w:pPr>
    </w:p>
    <w:p w:rsidR="00087847" w:rsidRDefault="00295EE1" w:rsidP="00087847">
      <w:pPr>
        <w:tabs>
          <w:tab w:val="left" w:pos="4535"/>
        </w:tabs>
      </w:pPr>
      <w:r>
        <w:t>The Terms and Conditions shall apply to the above Subsequent Notes.</w:t>
      </w:r>
    </w:p>
    <w:p w:rsidR="002F54BB" w:rsidRDefault="002F54BB" w:rsidP="00087847">
      <w:pPr>
        <w:tabs>
          <w:tab w:val="left" w:pos="4535"/>
        </w:tabs>
      </w:pPr>
    </w:p>
    <w:p w:rsidR="002F54BB" w:rsidRDefault="00054AEF" w:rsidP="00087847">
      <w:pPr>
        <w:tabs>
          <w:tab w:val="left" w:pos="4535"/>
        </w:tabs>
      </w:pPr>
      <w:r>
        <w:t>In</w:t>
      </w:r>
      <w:r w:rsidR="002F54BB">
        <w:t xml:space="preserve"> [●], on the [●] day of</w:t>
      </w:r>
      <w:r w:rsidR="00A45071">
        <w:t xml:space="preserve"> </w:t>
      </w:r>
      <w:r w:rsidR="002F54BB">
        <w:t>[●] 20[●]</w:t>
      </w:r>
    </w:p>
    <w:p w:rsidR="00DD5E0C" w:rsidRPr="000F0B2C" w:rsidRDefault="00DD5E0C" w:rsidP="00DD5E0C">
      <w:pPr>
        <w:keepNext/>
        <w:keepLines/>
        <w:tabs>
          <w:tab w:val="left" w:pos="4535"/>
        </w:tabs>
      </w:pPr>
      <w:r>
        <w:t>[ISSUER</w:t>
      </w:r>
      <w:proofErr w:type="gramStart"/>
      <w:r>
        <w:t>]</w:t>
      </w:r>
      <w:proofErr w:type="gramEnd"/>
      <w:r w:rsidRPr="000F0B2C">
        <w:br/>
        <w:t>as Issuer</w:t>
      </w:r>
    </w:p>
    <w:p w:rsidR="00DD5E0C" w:rsidRPr="000F0B2C" w:rsidRDefault="00DD5E0C" w:rsidP="00DD5E0C">
      <w:pPr>
        <w:keepNext/>
        <w:keepLines/>
        <w:tabs>
          <w:tab w:val="left" w:pos="4535"/>
        </w:tabs>
      </w:pPr>
    </w:p>
    <w:p w:rsidR="00DD5E0C" w:rsidRPr="000F0B2C" w:rsidRDefault="00DD5E0C" w:rsidP="00DD5E0C">
      <w:pPr>
        <w:keepNext/>
        <w:keepLines/>
        <w:tabs>
          <w:tab w:val="left" w:pos="4535"/>
        </w:tabs>
      </w:pPr>
      <w:r w:rsidRPr="000F0B2C">
        <w:t>________________________</w:t>
      </w:r>
      <w:r w:rsidRPr="000F0B2C">
        <w:br/>
        <w:t>Name:</w:t>
      </w:r>
      <w:r>
        <w:t>]</w:t>
      </w:r>
    </w:p>
    <w:p w:rsidR="00CF7602" w:rsidRDefault="00CF7602">
      <w:pPr>
        <w:spacing w:after="0"/>
      </w:pPr>
      <w:r>
        <w:br w:type="page"/>
      </w:r>
    </w:p>
    <w:p w:rsidR="00CF7602" w:rsidRPr="00FD76DF" w:rsidRDefault="00CF7602" w:rsidP="00CF7602">
      <w:pPr>
        <w:tabs>
          <w:tab w:val="left" w:pos="4535"/>
        </w:tabs>
        <w:rPr>
          <w:b/>
        </w:rPr>
      </w:pPr>
      <w:r>
        <w:rPr>
          <w:b/>
        </w:rPr>
        <w:lastRenderedPageBreak/>
        <w:t>APPENDIX 2</w:t>
      </w:r>
      <w:r w:rsidRPr="00FD76DF">
        <w:rPr>
          <w:b/>
        </w:rPr>
        <w:t xml:space="preserve"> (</w:t>
      </w:r>
      <w:r>
        <w:rPr>
          <w:b/>
          <w:i/>
        </w:rPr>
        <w:t>Compli</w:t>
      </w:r>
      <w:r w:rsidRPr="00FD76DF">
        <w:rPr>
          <w:b/>
          <w:i/>
        </w:rPr>
        <w:t>ance Certificate</w:t>
      </w:r>
      <w:r w:rsidRPr="00FD76DF">
        <w:rPr>
          <w:b/>
        </w:rPr>
        <w:t>)</w:t>
      </w:r>
    </w:p>
    <w:p w:rsidR="00CF7602" w:rsidRDefault="00CF7602" w:rsidP="00CF7602">
      <w:pPr>
        <w:tabs>
          <w:tab w:val="left" w:pos="4535"/>
        </w:tabs>
        <w:jc w:val="center"/>
      </w:pPr>
    </w:p>
    <w:p w:rsidR="00CF7602" w:rsidRDefault="00CF7602" w:rsidP="00CF7602">
      <w:pPr>
        <w:tabs>
          <w:tab w:val="left" w:pos="4535"/>
        </w:tabs>
        <w:jc w:val="center"/>
      </w:pPr>
    </w:p>
    <w:p w:rsidR="00CF7602" w:rsidRDefault="00CF7602" w:rsidP="00CF7602">
      <w:pPr>
        <w:tabs>
          <w:tab w:val="left" w:pos="4535"/>
        </w:tabs>
        <w:jc w:val="center"/>
      </w:pPr>
      <w:r>
        <w:t>COMPLIANCE CERTIFICATE</w:t>
      </w:r>
    </w:p>
    <w:p w:rsidR="00CF7602" w:rsidRDefault="00CF7602" w:rsidP="00CF7602">
      <w:pPr>
        <w:tabs>
          <w:tab w:val="left" w:pos="4535"/>
        </w:tabs>
        <w:jc w:val="center"/>
      </w:pPr>
      <w:r>
        <w:t>[</w:t>
      </w:r>
      <w:r w:rsidR="000E0101" w:rsidRPr="004D1957">
        <w:t>●</w:t>
      </w:r>
      <w:r>
        <w:t>]</w:t>
      </w:r>
    </w:p>
    <w:p w:rsidR="009A1235" w:rsidRDefault="009A1235" w:rsidP="00CF7602">
      <w:pPr>
        <w:tabs>
          <w:tab w:val="left" w:pos="4535"/>
        </w:tabs>
      </w:pPr>
    </w:p>
    <w:p w:rsidR="009A1235" w:rsidRDefault="009A1235" w:rsidP="00CF7602">
      <w:pPr>
        <w:tabs>
          <w:tab w:val="left" w:pos="4535"/>
        </w:tabs>
      </w:pPr>
    </w:p>
    <w:p w:rsidR="00CF7602" w:rsidRDefault="00054AEF" w:rsidP="00CF7602">
      <w:pPr>
        <w:tabs>
          <w:tab w:val="left" w:pos="4535"/>
        </w:tabs>
      </w:pPr>
      <w:r>
        <w:t>In</w:t>
      </w:r>
      <w:r w:rsidR="00CF7602">
        <w:t xml:space="preserve"> [●], on the [●] day of</w:t>
      </w:r>
      <w:r w:rsidR="00A45071">
        <w:t xml:space="preserve"> </w:t>
      </w:r>
      <w:r w:rsidR="00CF7602">
        <w:t>[●] 20[●]</w:t>
      </w:r>
    </w:p>
    <w:p w:rsidR="00CF7602" w:rsidRPr="000F0B2C" w:rsidRDefault="00CF7602" w:rsidP="00CF7602">
      <w:pPr>
        <w:keepNext/>
        <w:keepLines/>
        <w:tabs>
          <w:tab w:val="left" w:pos="4535"/>
        </w:tabs>
      </w:pPr>
      <w:r>
        <w:t>[ISSUER</w:t>
      </w:r>
      <w:proofErr w:type="gramStart"/>
      <w:r>
        <w:t>]</w:t>
      </w:r>
      <w:proofErr w:type="gramEnd"/>
      <w:r w:rsidRPr="000F0B2C">
        <w:br/>
        <w:t>as Issuer</w:t>
      </w:r>
    </w:p>
    <w:p w:rsidR="00CF7602" w:rsidRPr="000F0B2C" w:rsidRDefault="00CF7602" w:rsidP="00CF7602">
      <w:pPr>
        <w:keepNext/>
        <w:keepLines/>
        <w:tabs>
          <w:tab w:val="left" w:pos="4535"/>
        </w:tabs>
      </w:pPr>
    </w:p>
    <w:p w:rsidR="00CF7602" w:rsidRPr="000F0B2C" w:rsidRDefault="00CF7602" w:rsidP="00CF7602">
      <w:pPr>
        <w:keepNext/>
        <w:keepLines/>
        <w:tabs>
          <w:tab w:val="left" w:pos="4535"/>
        </w:tabs>
      </w:pPr>
      <w:r w:rsidRPr="000F0B2C">
        <w:t>________________________</w:t>
      </w:r>
      <w:r w:rsidRPr="000F0B2C">
        <w:br/>
        <w:t>Name:</w:t>
      </w:r>
    </w:p>
    <w:p w:rsidR="002F54BB" w:rsidRDefault="002F54BB" w:rsidP="00DD5E0C">
      <w:pPr>
        <w:tabs>
          <w:tab w:val="left" w:pos="4535"/>
        </w:tabs>
      </w:pPr>
    </w:p>
    <w:sectPr w:rsidR="002F54BB" w:rsidSect="0084596E">
      <w:headerReference w:type="default" r:id="rId13"/>
      <w:footerReference w:type="default" r:id="rId14"/>
      <w:pgSz w:w="11906" w:h="16838"/>
      <w:pgMar w:top="1871"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5E" w:rsidRDefault="0099645E">
      <w:r>
        <w:separator/>
      </w:r>
    </w:p>
  </w:endnote>
  <w:endnote w:type="continuationSeparator" w:id="0">
    <w:p w:rsidR="0099645E" w:rsidRDefault="00996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SA"/>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206"/>
    </w:tblGrid>
    <w:tr w:rsidR="0099645E">
      <w:trPr>
        <w:cnfStyle w:val="100000000000"/>
        <w:trHeight w:hRule="exact" w:val="454"/>
      </w:trPr>
      <w:tc>
        <w:tcPr>
          <w:tcW w:w="8644" w:type="dxa"/>
          <w:shd w:val="clear" w:color="auto" w:fill="auto"/>
          <w:vAlign w:val="bottom"/>
        </w:tcPr>
        <w:p w:rsidR="0099645E" w:rsidRPr="003E7272" w:rsidRDefault="0099645E" w:rsidP="00DA236D">
          <w:pPr>
            <w:pStyle w:val="Footer"/>
            <w:spacing w:after="0"/>
            <w:jc w:val="center"/>
            <w:rPr>
              <w:b w:val="0"/>
              <w:szCs w:val="18"/>
            </w:rPr>
          </w:pPr>
        </w:p>
      </w:tc>
    </w:tr>
  </w:tbl>
  <w:p w:rsidR="0099645E" w:rsidRDefault="0099645E" w:rsidP="00DA236D">
    <w:pPr>
      <w:pStyle w:val="Footer"/>
      <w:spacing w:after="0"/>
      <w:rPr>
        <w:sz w:val="4"/>
        <w:szCs w:val="4"/>
      </w:rPr>
    </w:pPr>
  </w:p>
  <w:p w:rsidR="0099645E" w:rsidRPr="00F012CA" w:rsidRDefault="0099645E" w:rsidP="00DA236D">
    <w:pPr>
      <w:pStyle w:val="Footer"/>
      <w:spacing w:after="0"/>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5E" w:rsidRDefault="00996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5E" w:rsidRDefault="0099645E">
      <w:r>
        <w:separator/>
      </w:r>
    </w:p>
  </w:footnote>
  <w:footnote w:type="continuationSeparator" w:id="0">
    <w:p w:rsidR="0099645E" w:rsidRDefault="0099645E">
      <w:r>
        <w:continuationSeparator/>
      </w:r>
    </w:p>
  </w:footnote>
  <w:footnote w:id="1">
    <w:p w:rsidR="0099645E" w:rsidRPr="00B460AA" w:rsidRDefault="0099645E">
      <w:pPr>
        <w:pStyle w:val="FootnoteText"/>
      </w:pPr>
      <w:r>
        <w:rPr>
          <w:rStyle w:val="FootnoteReference"/>
        </w:rPr>
        <w:footnoteRef/>
      </w:r>
      <w:r>
        <w:t xml:space="preserve"> </w:t>
      </w:r>
      <w:r w:rsidRPr="00B460AA">
        <w:rPr>
          <w:bCs/>
        </w:rPr>
        <w:t>This document does not contain terms and conditions for the offering or subscription of the Notes. The users of this document should familiarise themselves with and observe the requirements applicable to the offering and/or listing of the Notes, e.g. where applicable Commission Regulation (EC) No 809/2004, as amended, regulating the content of an offering or listing prospectus.</w:t>
      </w:r>
    </w:p>
  </w:footnote>
  <w:footnote w:id="2">
    <w:p w:rsidR="0099645E" w:rsidRPr="00FA2A94" w:rsidRDefault="0099645E" w:rsidP="00196135">
      <w:pPr>
        <w:pStyle w:val="FootnoteText"/>
        <w:rPr>
          <w:lang w:val="en-US"/>
        </w:rPr>
      </w:pPr>
      <w:r w:rsidRPr="00FF7105">
        <w:rPr>
          <w:rStyle w:val="FootnoteReference"/>
        </w:rPr>
        <w:footnoteRef/>
      </w:r>
      <w:r w:rsidRPr="00FF7105">
        <w:rPr>
          <w:lang w:val="en-US"/>
        </w:rPr>
        <w:t xml:space="preserve"> If the Terms and Conditions are available </w:t>
      </w:r>
      <w:r w:rsidRPr="00FF7105">
        <w:t>as a separate docume</w:t>
      </w:r>
      <w:bookmarkStart w:id="1" w:name="_GoBack"/>
      <w:bookmarkEnd w:id="1"/>
      <w:r w:rsidRPr="00FF7105">
        <w:t xml:space="preserve">nt in accordance with </w:t>
      </w:r>
      <w:r w:rsidRPr="00FF7105">
        <w:rPr>
          <w:lang w:val="en-US"/>
        </w:rPr>
        <w:t xml:space="preserve">Clause 10.3, the need </w:t>
      </w:r>
      <w:r>
        <w:rPr>
          <w:lang w:val="en-US"/>
        </w:rPr>
        <w:t xml:space="preserve">to include </w:t>
      </w:r>
      <w:r w:rsidRPr="00FF7105">
        <w:rPr>
          <w:lang w:val="en-US"/>
        </w:rPr>
        <w:t xml:space="preserve">in these Terms and Conditions disclaimers </w:t>
      </w:r>
      <w:r>
        <w:rPr>
          <w:lang w:val="en-US"/>
        </w:rPr>
        <w:t>typically set out in</w:t>
      </w:r>
      <w:r w:rsidRPr="00FF7105">
        <w:rPr>
          <w:lang w:val="en-US"/>
        </w:rPr>
        <w:t xml:space="preserve"> </w:t>
      </w:r>
      <w:r w:rsidRPr="00FF7105">
        <w:t>prospectus</w:t>
      </w:r>
      <w:r>
        <w:t>es</w:t>
      </w:r>
      <w:r w:rsidRPr="00FF7105">
        <w:rPr>
          <w:lang w:val="en-US"/>
        </w:rPr>
        <w:t xml:space="preserve"> should be considered.</w:t>
      </w:r>
      <w:r>
        <w:t xml:space="preserve"> </w:t>
      </w:r>
    </w:p>
  </w:footnote>
  <w:footnote w:id="3">
    <w:p w:rsidR="0099645E" w:rsidRPr="00EF68B5" w:rsidRDefault="0099645E">
      <w:pPr>
        <w:pStyle w:val="FootnoteText"/>
        <w:rPr>
          <w:lang w:val="en-US"/>
        </w:rPr>
      </w:pPr>
      <w:r w:rsidRPr="00213CE0">
        <w:rPr>
          <w:rStyle w:val="FootnoteReference"/>
        </w:rPr>
        <w:footnoteRef/>
      </w:r>
      <w:r>
        <w:rPr>
          <w:lang w:val="en-US"/>
        </w:rPr>
        <w:t xml:space="preserve"> If the Subsequent Notes </w:t>
      </w:r>
      <w:r w:rsidRPr="00213CE0">
        <w:rPr>
          <w:lang w:val="en-US"/>
        </w:rPr>
        <w:t>mechanism is not included in the</w:t>
      </w:r>
      <w:r>
        <w:rPr>
          <w:lang w:val="en-US"/>
        </w:rPr>
        <w:t>se</w:t>
      </w:r>
      <w:r w:rsidRPr="00213CE0">
        <w:rPr>
          <w:lang w:val="en-US"/>
        </w:rPr>
        <w:t xml:space="preserve"> Terms and Conditions, references to “First Issue Date” should be replaced with the term “Issue Date” and “Initial Notes” and “Subsequent Notes” </w:t>
      </w:r>
      <w:r>
        <w:rPr>
          <w:lang w:val="en-US"/>
        </w:rPr>
        <w:t>should</w:t>
      </w:r>
      <w:r w:rsidRPr="00213CE0">
        <w:rPr>
          <w:lang w:val="en-US"/>
        </w:rPr>
        <w:t xml:space="preserve"> be replaced with</w:t>
      </w:r>
      <w:r>
        <w:rPr>
          <w:lang w:val="en-US"/>
        </w:rPr>
        <w:t xml:space="preserve"> </w:t>
      </w:r>
      <w:r w:rsidRPr="00213CE0">
        <w:rPr>
          <w:lang w:val="en-US"/>
        </w:rPr>
        <w:t xml:space="preserve">”Notes”. Additionally, the definition </w:t>
      </w:r>
      <w:proofErr w:type="gramStart"/>
      <w:r w:rsidRPr="00213CE0">
        <w:rPr>
          <w:lang w:val="en-US"/>
        </w:rPr>
        <w:t>of</w:t>
      </w:r>
      <w:r>
        <w:rPr>
          <w:lang w:val="en-US"/>
        </w:rPr>
        <w:t xml:space="preserve"> </w:t>
      </w:r>
      <w:r w:rsidRPr="00213CE0">
        <w:rPr>
          <w:lang w:val="en-US"/>
        </w:rPr>
        <w:t>”</w:t>
      </w:r>
      <w:proofErr w:type="gramEnd"/>
      <w:r w:rsidRPr="00213CE0">
        <w:rPr>
          <w:lang w:val="en-US"/>
        </w:rPr>
        <w:t>Issuance Certificate” an</w:t>
      </w:r>
      <w:r>
        <w:rPr>
          <w:lang w:val="en-US"/>
        </w:rPr>
        <w:t>d any references to the same may</w:t>
      </w:r>
      <w:r w:rsidRPr="00213CE0">
        <w:rPr>
          <w:lang w:val="en-US"/>
        </w:rPr>
        <w:t xml:space="preserve"> </w:t>
      </w:r>
      <w:r>
        <w:rPr>
          <w:lang w:val="en-US"/>
        </w:rPr>
        <w:t xml:space="preserve">then </w:t>
      </w:r>
      <w:r w:rsidRPr="00213CE0">
        <w:rPr>
          <w:lang w:val="en-US"/>
        </w:rPr>
        <w:t xml:space="preserve">be removed.  </w:t>
      </w:r>
    </w:p>
  </w:footnote>
  <w:footnote w:id="4">
    <w:p w:rsidR="0099645E" w:rsidRPr="00AA2864" w:rsidRDefault="0099645E">
      <w:pPr>
        <w:pStyle w:val="FootnoteText"/>
        <w:rPr>
          <w:lang w:val="en-US"/>
        </w:rPr>
      </w:pPr>
      <w:r w:rsidRPr="00213CE0">
        <w:rPr>
          <w:rStyle w:val="FootnoteReference"/>
        </w:rPr>
        <w:footnoteRef/>
      </w:r>
      <w:r w:rsidRPr="00213CE0">
        <w:rPr>
          <w:lang w:val="en-US"/>
        </w:rPr>
        <w:t xml:space="preserve">Used in Clauses </w:t>
      </w:r>
      <w:fldSimple w:instr=" REF _Ref348612758 \r \h  \* MERGEFORMAT ">
        <w:r w:rsidRPr="00A51E0B">
          <w:rPr>
            <w:lang w:val="en-US"/>
          </w:rPr>
          <w:t>8.3.1</w:t>
        </w:r>
      </w:fldSimple>
      <w:fldSimple w:instr=" REF _Ref348828841 \r \h  \* MERGEFORMAT ">
        <w:r w:rsidRPr="00A51E0B">
          <w:rPr>
            <w:lang w:val="en-US"/>
          </w:rPr>
          <w:t>(a)</w:t>
        </w:r>
      </w:fldSimple>
      <w:r w:rsidRPr="00213CE0">
        <w:rPr>
          <w:lang w:val="en-US"/>
        </w:rPr>
        <w:t xml:space="preserve"> and </w:t>
      </w:r>
      <w:fldSimple w:instr=" REF _Ref353876859 \r \h  \* MERGEFORMAT ">
        <w:r w:rsidRPr="00A51E0B">
          <w:rPr>
            <w:lang w:val="en-US"/>
          </w:rPr>
          <w:t>12.6</w:t>
        </w:r>
      </w:fldSimple>
      <w:r w:rsidRPr="00213CE0">
        <w:rPr>
          <w:lang w:val="en-US"/>
        </w:rPr>
        <w:t>.</w:t>
      </w:r>
      <w:r w:rsidRPr="00AA2864">
        <w:rPr>
          <w:lang w:val="en-US"/>
        </w:rPr>
        <w:t xml:space="preserve"> </w:t>
      </w:r>
    </w:p>
  </w:footnote>
  <w:footnote w:id="5">
    <w:p w:rsidR="0099645E" w:rsidRPr="001663F4" w:rsidRDefault="0099645E">
      <w:pPr>
        <w:pStyle w:val="FootnoteText"/>
        <w:rPr>
          <w:lang w:val="en-US"/>
        </w:rPr>
      </w:pPr>
      <w:r w:rsidRPr="00807A16">
        <w:rPr>
          <w:rStyle w:val="FootnoteReference"/>
        </w:rPr>
        <w:footnoteRef/>
      </w:r>
      <w:r w:rsidRPr="00807A16">
        <w:rPr>
          <w:lang w:val="en-US"/>
        </w:rPr>
        <w:t xml:space="preserve"> </w:t>
      </w:r>
      <w:r>
        <w:rPr>
          <w:lang w:val="en-US"/>
        </w:rPr>
        <w:t>A</w:t>
      </w:r>
      <w:r w:rsidRPr="00807A16">
        <w:rPr>
          <w:lang w:val="en-US"/>
        </w:rPr>
        <w:t xml:space="preserve"> shareholder</w:t>
      </w:r>
      <w:r>
        <w:rPr>
          <w:lang w:val="en-US"/>
        </w:rPr>
        <w:t xml:space="preserve"> in a listed company</w:t>
      </w:r>
      <w:r w:rsidRPr="00807A16">
        <w:rPr>
          <w:lang w:val="en-US"/>
        </w:rPr>
        <w:t xml:space="preserve"> has to make a mandatory takeover bid when the voting</w:t>
      </w:r>
      <w:r>
        <w:rPr>
          <w:lang w:val="en-US"/>
        </w:rPr>
        <w:t xml:space="preserve"> rights held by the same exceed</w:t>
      </w:r>
      <w:r w:rsidRPr="00807A16">
        <w:rPr>
          <w:lang w:val="en-US"/>
        </w:rPr>
        <w:t xml:space="preserve"> 30 or 50 per cent of the total voting rights in the company. The definition should be revised if it is intended to be applied in con</w:t>
      </w:r>
      <w:r>
        <w:rPr>
          <w:lang w:val="en-US"/>
        </w:rPr>
        <w:t>nection</w:t>
      </w:r>
      <w:r w:rsidRPr="00807A16">
        <w:rPr>
          <w:lang w:val="en-US"/>
        </w:rPr>
        <w:t xml:space="preserve"> with the mandatory takeover bid.</w:t>
      </w:r>
      <w:r w:rsidRPr="003D503A">
        <w:rPr>
          <w:lang w:val="en-US"/>
        </w:rPr>
        <w:t xml:space="preserve"> </w:t>
      </w:r>
    </w:p>
  </w:footnote>
  <w:footnote w:id="6">
    <w:p w:rsidR="0099645E" w:rsidRPr="001663F4" w:rsidRDefault="0099645E">
      <w:pPr>
        <w:pStyle w:val="FootnoteText"/>
        <w:rPr>
          <w:lang w:val="en-US"/>
        </w:rPr>
      </w:pPr>
      <w:r w:rsidRPr="001227F6">
        <w:rPr>
          <w:rStyle w:val="FootnoteReference"/>
        </w:rPr>
        <w:footnoteRef/>
      </w:r>
      <w:r w:rsidRPr="001227F6">
        <w:rPr>
          <w:lang w:val="en-US"/>
        </w:rPr>
        <w:t xml:space="preserve"> The business hours of the OM and RM systems are not similar. In the OM system, the registration days are basically all days on which the deposit banks are generally open for the public in Finland for the purpose of carrying banking business. As for the RM system, the system is open when </w:t>
      </w:r>
      <w:r>
        <w:rPr>
          <w:lang w:val="en-US"/>
        </w:rPr>
        <w:t xml:space="preserve">also </w:t>
      </w:r>
      <w:r w:rsidRPr="001227F6">
        <w:rPr>
          <w:lang w:val="en-US"/>
        </w:rPr>
        <w:t xml:space="preserve">the TARGET2 subsystem is being operated. The Managing Director of </w:t>
      </w:r>
      <w:proofErr w:type="spellStart"/>
      <w:r w:rsidRPr="001227F6">
        <w:rPr>
          <w:lang w:val="en-US"/>
        </w:rPr>
        <w:t>Euroclear</w:t>
      </w:r>
      <w:proofErr w:type="spellEnd"/>
      <w:r w:rsidRPr="001227F6">
        <w:rPr>
          <w:lang w:val="en-US"/>
        </w:rPr>
        <w:t xml:space="preserve"> Finland may, however, for </w:t>
      </w:r>
      <w:r>
        <w:rPr>
          <w:lang w:val="en-US"/>
        </w:rPr>
        <w:t>special</w:t>
      </w:r>
      <w:r w:rsidRPr="001227F6">
        <w:rPr>
          <w:lang w:val="en-US"/>
        </w:rPr>
        <w:t xml:space="preserve"> reason</w:t>
      </w:r>
      <w:r>
        <w:rPr>
          <w:lang w:val="en-US"/>
        </w:rPr>
        <w:t>s</w:t>
      </w:r>
      <w:r w:rsidRPr="001227F6">
        <w:rPr>
          <w:lang w:val="en-US"/>
        </w:rPr>
        <w:t xml:space="preserve"> change the opening hours of the systems from the said principal rules with certain limitations.  </w:t>
      </w:r>
    </w:p>
  </w:footnote>
  <w:footnote w:id="7">
    <w:p w:rsidR="0099645E" w:rsidRPr="001663F4" w:rsidRDefault="0099645E">
      <w:pPr>
        <w:pStyle w:val="FootnoteText"/>
        <w:rPr>
          <w:lang w:val="en-US"/>
        </w:rPr>
      </w:pPr>
      <w:r w:rsidRPr="001227F6">
        <w:rPr>
          <w:rStyle w:val="FootnoteReference"/>
        </w:rPr>
        <w:footnoteRef/>
      </w:r>
      <w:r w:rsidRPr="001663F4">
        <w:rPr>
          <w:lang w:val="en-US"/>
        </w:rPr>
        <w:t xml:space="preserve"> </w:t>
      </w:r>
      <w:proofErr w:type="gramStart"/>
      <w:r w:rsidRPr="001663F4">
        <w:rPr>
          <w:lang w:val="en-US"/>
        </w:rPr>
        <w:t>Used only in Clause 8.3.1 (d).</w:t>
      </w:r>
      <w:proofErr w:type="gramEnd"/>
      <w:r w:rsidRPr="001663F4">
        <w:rPr>
          <w:lang w:val="en-US"/>
        </w:rPr>
        <w:t xml:space="preserve"> </w:t>
      </w:r>
    </w:p>
  </w:footnote>
  <w:footnote w:id="8">
    <w:p w:rsidR="0099645E" w:rsidRPr="00D75165" w:rsidRDefault="0099645E">
      <w:pPr>
        <w:pStyle w:val="FootnoteText"/>
        <w:rPr>
          <w:lang w:val="en-US"/>
        </w:rPr>
      </w:pPr>
      <w:r w:rsidRPr="001227F6">
        <w:rPr>
          <w:rStyle w:val="FootnoteReference"/>
        </w:rPr>
        <w:footnoteRef/>
      </w:r>
      <w:r w:rsidRPr="001227F6">
        <w:rPr>
          <w:lang w:val="en-US"/>
        </w:rPr>
        <w:t xml:space="preserve"> To be</w:t>
      </w:r>
      <w:r>
        <w:rPr>
          <w:lang w:val="en-US"/>
        </w:rPr>
        <w:t xml:space="preserve"> verified that the proposed wording works </w:t>
      </w:r>
      <w:r w:rsidRPr="001227F6">
        <w:rPr>
          <w:lang w:val="en-US"/>
        </w:rPr>
        <w:t>with possible interest rate hedging.</w:t>
      </w:r>
      <w:r>
        <w:rPr>
          <w:lang w:val="en-US"/>
        </w:rPr>
        <w:t xml:space="preserve"> </w:t>
      </w:r>
    </w:p>
  </w:footnote>
  <w:footnote w:id="9">
    <w:p w:rsidR="0099645E" w:rsidRPr="001227F6" w:rsidRDefault="0099645E" w:rsidP="007B63F8">
      <w:pPr>
        <w:pStyle w:val="FootnoteText"/>
        <w:rPr>
          <w:lang w:val="en-US"/>
        </w:rPr>
      </w:pPr>
      <w:r w:rsidRPr="001227F6">
        <w:rPr>
          <w:rStyle w:val="FootnoteReference"/>
        </w:rPr>
        <w:footnoteRef/>
      </w:r>
      <w:r w:rsidRPr="001227F6">
        <w:rPr>
          <w:lang w:val="en-US"/>
        </w:rPr>
        <w:t xml:space="preserve"> Agency Agreement is not </w:t>
      </w:r>
      <w:r>
        <w:rPr>
          <w:lang w:val="en-US"/>
        </w:rPr>
        <w:t xml:space="preserve">a Finance Document </w:t>
      </w:r>
      <w:r w:rsidRPr="001227F6">
        <w:rPr>
          <w:lang w:val="en-US"/>
        </w:rPr>
        <w:t xml:space="preserve">but the liabilities under the Agency Agreement enjoy priority </w:t>
      </w:r>
      <w:r>
        <w:rPr>
          <w:lang w:val="en-US"/>
        </w:rPr>
        <w:t>according to the waterfall in Clause 13.1</w:t>
      </w:r>
      <w:r w:rsidRPr="001227F6">
        <w:rPr>
          <w:lang w:val="en-US"/>
        </w:rPr>
        <w:t>.</w:t>
      </w:r>
      <w:r>
        <w:rPr>
          <w:lang w:val="en-US"/>
        </w:rPr>
        <w:t xml:space="preserve"> </w:t>
      </w:r>
    </w:p>
  </w:footnote>
  <w:footnote w:id="10">
    <w:p w:rsidR="0099645E" w:rsidRPr="00BE01D6" w:rsidRDefault="0099645E">
      <w:pPr>
        <w:pStyle w:val="FootnoteText"/>
        <w:rPr>
          <w:lang w:val="en-US"/>
        </w:rPr>
      </w:pPr>
      <w:r w:rsidRPr="001227F6">
        <w:rPr>
          <w:rStyle w:val="FootnoteReference"/>
        </w:rPr>
        <w:footnoteRef/>
      </w:r>
      <w:r w:rsidRPr="00BE01D6">
        <w:rPr>
          <w:lang w:val="en-US"/>
        </w:rPr>
        <w:t xml:space="preserve"> </w:t>
      </w:r>
      <w:proofErr w:type="gramStart"/>
      <w:r>
        <w:rPr>
          <w:lang w:val="en-US"/>
        </w:rPr>
        <w:t xml:space="preserve">Applicable in </w:t>
      </w:r>
      <w:r w:rsidRPr="00BE01D6">
        <w:rPr>
          <w:lang w:val="en-US"/>
        </w:rPr>
        <w:t>OM system.</w:t>
      </w:r>
      <w:proofErr w:type="gramEnd"/>
      <w:r w:rsidRPr="00BE01D6">
        <w:rPr>
          <w:lang w:val="en-US"/>
        </w:rPr>
        <w:t xml:space="preserve"> </w:t>
      </w:r>
    </w:p>
  </w:footnote>
  <w:footnote w:id="11">
    <w:p w:rsidR="0099645E" w:rsidRPr="00BE01D6" w:rsidRDefault="0099645E">
      <w:pPr>
        <w:pStyle w:val="FootnoteText"/>
        <w:rPr>
          <w:lang w:val="en-US"/>
        </w:rPr>
      </w:pPr>
      <w:r w:rsidRPr="001227F6">
        <w:rPr>
          <w:rStyle w:val="FootnoteReference"/>
        </w:rPr>
        <w:footnoteRef/>
      </w:r>
      <w:r w:rsidRPr="00BE01D6">
        <w:rPr>
          <w:lang w:val="en-US"/>
        </w:rPr>
        <w:t xml:space="preserve"> </w:t>
      </w:r>
      <w:proofErr w:type="gramStart"/>
      <w:r w:rsidRPr="00BE01D6">
        <w:rPr>
          <w:lang w:val="en-US"/>
        </w:rPr>
        <w:t>Applicable i</w:t>
      </w:r>
      <w:r>
        <w:rPr>
          <w:lang w:val="en-US"/>
        </w:rPr>
        <w:t>n</w:t>
      </w:r>
      <w:r w:rsidRPr="00BE01D6">
        <w:rPr>
          <w:lang w:val="en-US"/>
        </w:rPr>
        <w:t xml:space="preserve"> RM system.</w:t>
      </w:r>
      <w:proofErr w:type="gramEnd"/>
      <w:r w:rsidRPr="00BE01D6">
        <w:rPr>
          <w:lang w:val="en-US"/>
        </w:rPr>
        <w:t xml:space="preserve"> </w:t>
      </w:r>
    </w:p>
  </w:footnote>
  <w:footnote w:id="12">
    <w:p w:rsidR="0099645E" w:rsidRPr="006C5F4A" w:rsidRDefault="0099645E">
      <w:pPr>
        <w:pStyle w:val="FootnoteText"/>
        <w:rPr>
          <w:lang w:val="en-US"/>
        </w:rPr>
      </w:pPr>
      <w:r w:rsidRPr="006C5F4A">
        <w:rPr>
          <w:rStyle w:val="FootnoteReference"/>
        </w:rPr>
        <w:footnoteRef/>
      </w:r>
      <w:r w:rsidRPr="006C5F4A">
        <w:rPr>
          <w:lang w:val="en-US"/>
        </w:rPr>
        <w:t xml:space="preserve"> If the Issuing Agency Agreement is included in this definition, the Issuing Agent should </w:t>
      </w:r>
      <w:r>
        <w:rPr>
          <w:lang w:val="en-US"/>
        </w:rPr>
        <w:t xml:space="preserve">also </w:t>
      </w:r>
      <w:r w:rsidRPr="006C5F4A">
        <w:rPr>
          <w:lang w:val="en-US"/>
        </w:rPr>
        <w:t>be included in the</w:t>
      </w:r>
      <w:r>
        <w:rPr>
          <w:lang w:val="en-US"/>
        </w:rPr>
        <w:t xml:space="preserve"> definition of the Secured Parties. Further,</w:t>
      </w:r>
      <w:r w:rsidRPr="006C5F4A">
        <w:rPr>
          <w:lang w:val="en-US"/>
        </w:rPr>
        <w:t xml:space="preserve"> the obligations </w:t>
      </w:r>
      <w:r>
        <w:rPr>
          <w:lang w:val="en-US"/>
        </w:rPr>
        <w:t>of</w:t>
      </w:r>
      <w:r w:rsidRPr="006C5F4A">
        <w:rPr>
          <w:lang w:val="en-US"/>
        </w:rPr>
        <w:t xml:space="preserve"> the Issuing Agent </w:t>
      </w:r>
      <w:r>
        <w:rPr>
          <w:lang w:val="en-US"/>
        </w:rPr>
        <w:t>should</w:t>
      </w:r>
      <w:r w:rsidRPr="006C5F4A">
        <w:rPr>
          <w:lang w:val="en-US"/>
        </w:rPr>
        <w:t xml:space="preserve"> be included in Clause </w:t>
      </w:r>
      <w:fldSimple w:instr=" REF _Ref348613241 \r \h  \* MERGEFORMAT ">
        <w:r w:rsidRPr="00A51E0B">
          <w:rPr>
            <w:lang w:val="en-US"/>
          </w:rPr>
          <w:t>13.1</w:t>
        </w:r>
      </w:fldSimple>
      <w:fldSimple w:instr=" REF _Ref348613257 \r \h  \* MERGEFORMAT ">
        <w:r w:rsidRPr="00A51E0B">
          <w:rPr>
            <w:lang w:val="en-US"/>
          </w:rPr>
          <w:t>(a)</w:t>
        </w:r>
      </w:fldSimple>
      <w:r w:rsidRPr="006C5F4A">
        <w:rPr>
          <w:lang w:val="en-US"/>
        </w:rPr>
        <w:t>.</w:t>
      </w:r>
    </w:p>
  </w:footnote>
  <w:footnote w:id="13">
    <w:p w:rsidR="0099645E" w:rsidRPr="00127796" w:rsidRDefault="0099645E" w:rsidP="00996DE0">
      <w:pPr>
        <w:pStyle w:val="FootnoteText"/>
        <w:rPr>
          <w:lang w:val="en-US"/>
        </w:rPr>
      </w:pPr>
      <w:r w:rsidRPr="00C8360E">
        <w:rPr>
          <w:rStyle w:val="FootnoteReference"/>
        </w:rPr>
        <w:footnoteRef/>
      </w:r>
      <w:r>
        <w:rPr>
          <w:lang w:val="en-US"/>
        </w:rPr>
        <w:t xml:space="preserve"> Potential</w:t>
      </w:r>
      <w:r w:rsidRPr="00C8360E">
        <w:rPr>
          <w:lang w:val="en-US"/>
        </w:rPr>
        <w:t xml:space="preserve"> contr</w:t>
      </w:r>
      <w:r>
        <w:rPr>
          <w:lang w:val="en-US"/>
        </w:rPr>
        <w:t>actual subordination of the Notes should</w:t>
      </w:r>
      <w:r w:rsidRPr="00C8360E">
        <w:rPr>
          <w:lang w:val="en-US"/>
        </w:rPr>
        <w:t xml:space="preserve"> be disclosed</w:t>
      </w:r>
      <w:r>
        <w:rPr>
          <w:lang w:val="en-US"/>
        </w:rPr>
        <w:t xml:space="preserve"> in connection with this Clause and reflected also elsewhere throughout these Terms and Conditions as appropriate.</w:t>
      </w:r>
    </w:p>
  </w:footnote>
  <w:footnote w:id="14">
    <w:p w:rsidR="0099645E" w:rsidRPr="00247E70" w:rsidRDefault="0099645E">
      <w:pPr>
        <w:pStyle w:val="FootnoteText"/>
        <w:rPr>
          <w:lang w:val="en-US"/>
        </w:rPr>
      </w:pPr>
      <w:r w:rsidRPr="00127796">
        <w:rPr>
          <w:rStyle w:val="FootnoteReference"/>
        </w:rPr>
        <w:footnoteRef/>
      </w:r>
      <w:r w:rsidRPr="00127796">
        <w:rPr>
          <w:lang w:val="en-US"/>
        </w:rPr>
        <w:t xml:space="preserve"> A reference to</w:t>
      </w:r>
      <w:r>
        <w:rPr>
          <w:lang w:val="en-US"/>
        </w:rPr>
        <w:t xml:space="preserve"> condition(s) potentially added in</w:t>
      </w:r>
      <w:r w:rsidRPr="00127796">
        <w:rPr>
          <w:lang w:val="en-US"/>
        </w:rPr>
        <w:t xml:space="preserve"> Clause </w:t>
      </w:r>
      <w:fldSimple w:instr=" REF _Ref348612698 \r \h  \* MERGEFORMAT ">
        <w:r w:rsidRPr="00A51E0B">
          <w:rPr>
            <w:lang w:val="en-US"/>
          </w:rPr>
          <w:t>2.5</w:t>
        </w:r>
      </w:fldSimple>
      <w:r w:rsidRPr="00127796">
        <w:rPr>
          <w:lang w:val="en-US"/>
        </w:rPr>
        <w:t>.</w:t>
      </w:r>
      <w:r w:rsidRPr="00247E70">
        <w:rPr>
          <w:lang w:val="en-US"/>
        </w:rPr>
        <w:t xml:space="preserve"> </w:t>
      </w:r>
    </w:p>
  </w:footnote>
  <w:footnote w:id="15">
    <w:p w:rsidR="0099645E" w:rsidRPr="001663F4" w:rsidRDefault="0099645E">
      <w:pPr>
        <w:pStyle w:val="FootnoteText"/>
        <w:rPr>
          <w:lang w:val="en-US"/>
        </w:rPr>
      </w:pPr>
      <w:r w:rsidRPr="009D239D">
        <w:rPr>
          <w:rStyle w:val="FootnoteReference"/>
        </w:rPr>
        <w:footnoteRef/>
      </w:r>
      <w:r w:rsidRPr="009D239D">
        <w:rPr>
          <w:lang w:val="en-US"/>
        </w:rPr>
        <w:t xml:space="preserve"> </w:t>
      </w:r>
      <w:r>
        <w:rPr>
          <w:lang w:val="en-US"/>
        </w:rPr>
        <w:t>Applicable if</w:t>
      </w:r>
      <w:r w:rsidRPr="009D239D">
        <w:rPr>
          <w:lang w:val="en-US"/>
        </w:rPr>
        <w:t xml:space="preserve"> fixed interest rate and</w:t>
      </w:r>
      <w:r>
        <w:rPr>
          <w:lang w:val="en-US"/>
        </w:rPr>
        <w:t xml:space="preserve"> semiannual</w:t>
      </w:r>
      <w:r w:rsidRPr="009D239D">
        <w:rPr>
          <w:lang w:val="en-US"/>
        </w:rPr>
        <w:t xml:space="preserve"> payments of interest. </w:t>
      </w:r>
    </w:p>
  </w:footnote>
  <w:footnote w:id="16">
    <w:p w:rsidR="0099645E" w:rsidRPr="009D239D" w:rsidRDefault="0099645E">
      <w:pPr>
        <w:pStyle w:val="FootnoteText"/>
        <w:rPr>
          <w:lang w:val="en-US"/>
        </w:rPr>
      </w:pPr>
      <w:r w:rsidRPr="009D239D">
        <w:rPr>
          <w:rStyle w:val="FootnoteReference"/>
        </w:rPr>
        <w:footnoteRef/>
      </w:r>
      <w:r w:rsidRPr="009D239D">
        <w:rPr>
          <w:lang w:val="en-US"/>
        </w:rPr>
        <w:t xml:space="preserve"> </w:t>
      </w:r>
      <w:proofErr w:type="gramStart"/>
      <w:r>
        <w:rPr>
          <w:lang w:val="en-US"/>
        </w:rPr>
        <w:t>Applicable i</w:t>
      </w:r>
      <w:r w:rsidRPr="009D239D">
        <w:rPr>
          <w:lang w:val="en-US"/>
        </w:rPr>
        <w:t>f variable interest rate.</w:t>
      </w:r>
      <w:proofErr w:type="gramEnd"/>
      <w:r w:rsidRPr="009D239D">
        <w:rPr>
          <w:lang w:val="en-US"/>
        </w:rPr>
        <w:t xml:space="preserve"> </w:t>
      </w:r>
    </w:p>
  </w:footnote>
  <w:footnote w:id="17">
    <w:p w:rsidR="0099645E" w:rsidRPr="009D239D" w:rsidRDefault="0099645E">
      <w:pPr>
        <w:pStyle w:val="FootnoteText"/>
        <w:rPr>
          <w:lang w:val="en-US"/>
        </w:rPr>
      </w:pPr>
      <w:r w:rsidRPr="009D239D">
        <w:rPr>
          <w:rStyle w:val="FootnoteReference"/>
        </w:rPr>
        <w:footnoteRef/>
      </w:r>
      <w:r w:rsidRPr="009D239D">
        <w:rPr>
          <w:lang w:val="en-US"/>
        </w:rPr>
        <w:t xml:space="preserve"> </w:t>
      </w:r>
      <w:r>
        <w:rPr>
          <w:lang w:val="en-US"/>
        </w:rPr>
        <w:t>Applicable if</w:t>
      </w:r>
      <w:r w:rsidRPr="009D239D">
        <w:rPr>
          <w:lang w:val="en-US"/>
        </w:rPr>
        <w:t xml:space="preserve"> fixed interest rate and annual interest payments.</w:t>
      </w:r>
    </w:p>
  </w:footnote>
  <w:footnote w:id="18">
    <w:p w:rsidR="0099645E" w:rsidRPr="009D239D" w:rsidRDefault="0099645E">
      <w:pPr>
        <w:pStyle w:val="FootnoteText"/>
        <w:rPr>
          <w:lang w:val="en-US"/>
        </w:rPr>
      </w:pPr>
      <w:r w:rsidRPr="009D239D">
        <w:rPr>
          <w:rStyle w:val="FootnoteReference"/>
        </w:rPr>
        <w:footnoteRef/>
      </w:r>
      <w:r w:rsidRPr="009D239D">
        <w:rPr>
          <w:lang w:val="en-US"/>
        </w:rPr>
        <w:t xml:space="preserve"> Paragraph (a): early redemption with the principle of full compensation (make-whole); paragraph (b)-(c): early redemption with the agreed premium; and paragraph (d): early redemption without a premium in connection with a refinancing with </w:t>
      </w:r>
      <w:r>
        <w:rPr>
          <w:lang w:val="en-US"/>
        </w:rPr>
        <w:t>D</w:t>
      </w:r>
      <w:r w:rsidRPr="009D239D">
        <w:rPr>
          <w:lang w:val="en-US"/>
        </w:rPr>
        <w:t xml:space="preserve">ebt </w:t>
      </w:r>
      <w:r>
        <w:rPr>
          <w:lang w:val="en-US"/>
        </w:rPr>
        <w:t>I</w:t>
      </w:r>
      <w:r w:rsidRPr="009D239D">
        <w:rPr>
          <w:lang w:val="en-US"/>
        </w:rPr>
        <w:t>nstruments.</w:t>
      </w:r>
      <w:r w:rsidRPr="006E0FAF">
        <w:rPr>
          <w:lang w:val="en-US"/>
        </w:rPr>
        <w:t xml:space="preserve"> </w:t>
      </w:r>
    </w:p>
  </w:footnote>
  <w:footnote w:id="19">
    <w:p w:rsidR="0099645E" w:rsidRPr="009D239D" w:rsidRDefault="0099645E">
      <w:pPr>
        <w:pStyle w:val="FootnoteText"/>
        <w:rPr>
          <w:lang w:val="en-US"/>
        </w:rPr>
      </w:pPr>
      <w:r w:rsidRPr="009D239D">
        <w:rPr>
          <w:rStyle w:val="FootnoteReference"/>
        </w:rPr>
        <w:footnoteRef/>
      </w:r>
      <w:r w:rsidRPr="009D239D">
        <w:rPr>
          <w:lang w:val="en-US"/>
        </w:rPr>
        <w:t xml:space="preserve"> If paragraphs (b)-(c) are not included in the Terms and Conditions, elect “Final Maturity Date”.</w:t>
      </w:r>
      <w:r>
        <w:rPr>
          <w:lang w:val="en-US"/>
        </w:rPr>
        <w:t xml:space="preserve"> </w:t>
      </w:r>
    </w:p>
  </w:footnote>
  <w:footnote w:id="20">
    <w:p w:rsidR="0099645E" w:rsidRPr="007754CB" w:rsidRDefault="0099645E">
      <w:pPr>
        <w:pStyle w:val="FootnoteText"/>
        <w:rPr>
          <w:lang w:val="en-US"/>
        </w:rPr>
      </w:pPr>
      <w:r w:rsidRPr="007754CB">
        <w:rPr>
          <w:rStyle w:val="FootnoteReference"/>
        </w:rPr>
        <w:footnoteRef/>
      </w:r>
      <w:r>
        <w:rPr>
          <w:lang w:val="en-US"/>
        </w:rPr>
        <w:t xml:space="preserve"> Applicable if</w:t>
      </w:r>
      <w:r w:rsidRPr="007754CB">
        <w:rPr>
          <w:lang w:val="en-US"/>
        </w:rPr>
        <w:t xml:space="preserve"> the</w:t>
      </w:r>
      <w:r>
        <w:rPr>
          <w:lang w:val="en-US"/>
        </w:rPr>
        <w:t xml:space="preserve"> notes</w:t>
      </w:r>
      <w:r w:rsidRPr="007754CB">
        <w:rPr>
          <w:lang w:val="en-US"/>
        </w:rPr>
        <w:t xml:space="preserve"> or the shares of the Issuer are listed on the stock exchange or on the First North Finland. </w:t>
      </w:r>
    </w:p>
  </w:footnote>
  <w:footnote w:id="21">
    <w:p w:rsidR="0099645E" w:rsidRPr="007754CB" w:rsidRDefault="0099645E">
      <w:pPr>
        <w:pStyle w:val="FootnoteText"/>
        <w:rPr>
          <w:lang w:val="en-US"/>
        </w:rPr>
      </w:pPr>
      <w:r w:rsidRPr="007754CB">
        <w:rPr>
          <w:rStyle w:val="FootnoteReference"/>
        </w:rPr>
        <w:footnoteRef/>
      </w:r>
      <w:r w:rsidRPr="007754CB">
        <w:rPr>
          <w:lang w:val="en-US"/>
        </w:rPr>
        <w:t xml:space="preserve"> Applicable if the reference is made to the Rules of NASDAQ OMX Helsinki.</w:t>
      </w:r>
      <w:r>
        <w:rPr>
          <w:lang w:val="en-US"/>
        </w:rPr>
        <w:t xml:space="preserve"> </w:t>
      </w:r>
    </w:p>
  </w:footnote>
  <w:footnote w:id="22">
    <w:p w:rsidR="0099645E" w:rsidRPr="001663F4" w:rsidRDefault="0099645E">
      <w:pPr>
        <w:pStyle w:val="FootnoteText"/>
        <w:rPr>
          <w:lang w:val="en-US"/>
        </w:rPr>
      </w:pPr>
      <w:r w:rsidRPr="007754CB">
        <w:rPr>
          <w:rStyle w:val="FootnoteReference"/>
        </w:rPr>
        <w:footnoteRef/>
      </w:r>
      <w:r w:rsidRPr="007754CB">
        <w:rPr>
          <w:lang w:val="en-US"/>
        </w:rPr>
        <w:t xml:space="preserve"> </w:t>
      </w:r>
      <w:r>
        <w:rPr>
          <w:lang w:val="en-US"/>
        </w:rPr>
        <w:t>Applicable if the notes are</w:t>
      </w:r>
      <w:r w:rsidRPr="007754CB">
        <w:rPr>
          <w:lang w:val="en-US"/>
        </w:rPr>
        <w:t xml:space="preserve"> not traded on the stock exchange or on the First North Finland. The first option in the square brackets includes an obligation to disclose information </w:t>
      </w:r>
      <w:r>
        <w:rPr>
          <w:lang w:val="en-US"/>
        </w:rPr>
        <w:t>pursuant to</w:t>
      </w:r>
      <w:r w:rsidRPr="007754CB">
        <w:rPr>
          <w:lang w:val="en-US"/>
        </w:rPr>
        <w:t xml:space="preserve"> the Rules of the NASDAQ OMX Helsinki/ First North Finland (in respect of the Rules of the NASDAQ OMX Helsinki, however excluding obligations relating to</w:t>
      </w:r>
      <w:r>
        <w:rPr>
          <w:lang w:val="en-US"/>
        </w:rPr>
        <w:t xml:space="preserve"> the preparation of the</w:t>
      </w:r>
      <w:r w:rsidRPr="007754CB">
        <w:rPr>
          <w:lang w:val="en-US"/>
        </w:rPr>
        <w:t xml:space="preserve"> financial statements in accordance with IFRS).</w:t>
      </w:r>
      <w:r>
        <w:rPr>
          <w:lang w:val="en-US"/>
        </w:rPr>
        <w:t xml:space="preserve"> </w:t>
      </w:r>
    </w:p>
  </w:footnote>
  <w:footnote w:id="23">
    <w:p w:rsidR="0099645E" w:rsidRPr="00AF61F5" w:rsidRDefault="0099645E">
      <w:pPr>
        <w:pStyle w:val="FootnoteText"/>
      </w:pPr>
      <w:r>
        <w:rPr>
          <w:rStyle w:val="FootnoteReference"/>
        </w:rPr>
        <w:footnoteRef/>
      </w:r>
      <w:r>
        <w:t xml:space="preserve"> Applicable if incurrence covenants.</w:t>
      </w:r>
    </w:p>
  </w:footnote>
  <w:footnote w:id="24">
    <w:p w:rsidR="0099645E" w:rsidRPr="00FE3E2B" w:rsidRDefault="0099645E" w:rsidP="00856117">
      <w:pPr>
        <w:pStyle w:val="FootnoteText"/>
        <w:rPr>
          <w:lang w:val="en-US"/>
        </w:rPr>
      </w:pPr>
      <w:r w:rsidRPr="000A5EDD">
        <w:rPr>
          <w:rStyle w:val="FootnoteReference"/>
        </w:rPr>
        <w:footnoteRef/>
      </w:r>
      <w:r w:rsidRPr="000A5EDD">
        <w:rPr>
          <w:lang w:val="en-US"/>
        </w:rPr>
        <w:t xml:space="preserve"> T</w:t>
      </w:r>
      <w:r>
        <w:rPr>
          <w:lang w:val="en-US"/>
        </w:rPr>
        <w:t>o be revised to conform</w:t>
      </w:r>
      <w:r w:rsidRPr="000A5EDD">
        <w:rPr>
          <w:lang w:val="en-US"/>
        </w:rPr>
        <w:t xml:space="preserve"> </w:t>
      </w:r>
      <w:r>
        <w:rPr>
          <w:lang w:val="en-US"/>
        </w:rPr>
        <w:t>to the obligations of the Issuer under</w:t>
      </w:r>
      <w:r w:rsidRPr="000A5EDD">
        <w:rPr>
          <w:lang w:val="en-US"/>
        </w:rPr>
        <w:t xml:space="preserve"> the Agency Agreement </w:t>
      </w:r>
      <w:r>
        <w:rPr>
          <w:lang w:val="en-US"/>
        </w:rPr>
        <w:t>as</w:t>
      </w:r>
      <w:r w:rsidRPr="000A5EDD">
        <w:rPr>
          <w:lang w:val="en-US"/>
        </w:rPr>
        <w:t xml:space="preserve"> </w:t>
      </w:r>
      <w:r>
        <w:rPr>
          <w:lang w:val="en-US"/>
        </w:rPr>
        <w:t>deemed necessary</w:t>
      </w:r>
      <w:r w:rsidRPr="000A5EDD">
        <w:rPr>
          <w:lang w:val="en-US"/>
        </w:rPr>
        <w:t>.</w:t>
      </w:r>
      <w:r w:rsidRPr="00FE3E2B">
        <w:rPr>
          <w:lang w:val="en-US"/>
        </w:rPr>
        <w:t xml:space="preserve"> </w:t>
      </w:r>
    </w:p>
  </w:footnote>
  <w:footnote w:id="25">
    <w:p w:rsidR="0099645E" w:rsidRPr="001663F4" w:rsidRDefault="0099645E">
      <w:pPr>
        <w:pStyle w:val="FootnoteText"/>
        <w:rPr>
          <w:lang w:val="en-US"/>
        </w:rPr>
      </w:pPr>
      <w:r w:rsidRPr="00A82FA0">
        <w:rPr>
          <w:rStyle w:val="FootnoteReference"/>
        </w:rPr>
        <w:footnoteRef/>
      </w:r>
      <w:r w:rsidRPr="00A82FA0">
        <w:rPr>
          <w:lang w:val="en-US"/>
        </w:rPr>
        <w:t xml:space="preserve"> The scope of application (e.g. only certain Group Companies) and the threshold of application (e.g. materiality) to be revised as deemed necessary.</w:t>
      </w:r>
      <w:r>
        <w:rPr>
          <w:lang w:val="en-US"/>
        </w:rPr>
        <w:t xml:space="preserve"> </w:t>
      </w:r>
    </w:p>
  </w:footnote>
  <w:footnote w:id="26">
    <w:p w:rsidR="0099645E" w:rsidRPr="00BD1F11" w:rsidRDefault="0099645E">
      <w:pPr>
        <w:pStyle w:val="FootnoteText"/>
        <w:rPr>
          <w:lang w:val="en-US"/>
        </w:rPr>
      </w:pPr>
      <w:r>
        <w:rPr>
          <w:rStyle w:val="FootnoteReference"/>
        </w:rPr>
        <w:footnoteRef/>
      </w:r>
      <w:r w:rsidRPr="00D6692D">
        <w:rPr>
          <w:lang w:val="en-US"/>
        </w:rPr>
        <w:t xml:space="preserve"> </w:t>
      </w:r>
      <w:r w:rsidRPr="00BD1F11">
        <w:rPr>
          <w:lang w:val="en-US"/>
        </w:rPr>
        <w:t>To be used if a guarantee or a third party security is granted for the obligations of the Issuer under the Notes.</w:t>
      </w:r>
    </w:p>
  </w:footnote>
  <w:footnote w:id="27">
    <w:p w:rsidR="0099645E" w:rsidRPr="0054692D" w:rsidRDefault="0099645E">
      <w:pPr>
        <w:pStyle w:val="FootnoteText"/>
      </w:pPr>
      <w:r>
        <w:rPr>
          <w:rStyle w:val="FootnoteReference"/>
        </w:rPr>
        <w:footnoteRef/>
      </w:r>
      <w:r>
        <w:t xml:space="preserve"> According to the current regulations of the CSD, the CSD must be notified of a </w:t>
      </w:r>
      <w:proofErr w:type="spellStart"/>
      <w:r>
        <w:t>Noteholders</w:t>
      </w:r>
      <w:proofErr w:type="spellEnd"/>
      <w:r>
        <w:t>’ Meeting.</w:t>
      </w:r>
    </w:p>
  </w:footnote>
  <w:footnote w:id="28">
    <w:p w:rsidR="0099645E" w:rsidRPr="00404B01" w:rsidRDefault="0099645E">
      <w:pPr>
        <w:pStyle w:val="FootnoteText"/>
        <w:rPr>
          <w:lang w:val="en-US"/>
        </w:rPr>
      </w:pPr>
      <w:r w:rsidRPr="00EB7E53">
        <w:rPr>
          <w:rStyle w:val="FootnoteReference"/>
        </w:rPr>
        <w:footnoteRef/>
      </w:r>
      <w:r w:rsidRPr="00EB7E53">
        <w:rPr>
          <w:lang w:val="en-US"/>
        </w:rPr>
        <w:t xml:space="preserve"> The obligations of the Agent vis-à-vis the Issuer are agreed in the Agency Agreement.</w:t>
      </w:r>
      <w:r>
        <w:rPr>
          <w:lang w:val="en-US"/>
        </w:rPr>
        <w:t xml:space="preserve"> </w:t>
      </w:r>
    </w:p>
  </w:footnote>
  <w:footnote w:id="29">
    <w:p w:rsidR="0099645E" w:rsidRPr="00B5586D" w:rsidRDefault="0099645E">
      <w:pPr>
        <w:pStyle w:val="FootnoteText"/>
        <w:rPr>
          <w:lang w:val="en-US"/>
        </w:rPr>
      </w:pPr>
      <w:r w:rsidRPr="00EB7E53">
        <w:rPr>
          <w:rStyle w:val="FootnoteReference"/>
        </w:rPr>
        <w:footnoteRef/>
      </w:r>
      <w:r w:rsidRPr="00EB7E53">
        <w:rPr>
          <w:lang w:val="en-US"/>
        </w:rPr>
        <w:t xml:space="preserve"> The </w:t>
      </w:r>
      <w:r>
        <w:rPr>
          <w:lang w:val="en-US"/>
        </w:rPr>
        <w:t>requirement</w:t>
      </w:r>
      <w:r w:rsidRPr="00EB7E53">
        <w:rPr>
          <w:lang w:val="en-US"/>
        </w:rPr>
        <w:t xml:space="preserve"> for publishing notices by way of press releases should be considered on a case-by-case basis.</w:t>
      </w:r>
      <w:r w:rsidRPr="00B5586D">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5E" w:rsidRDefault="00CD64B8" w:rsidP="00CD64B8">
    <w:pPr>
      <w:pStyle w:val="Header"/>
      <w:tabs>
        <w:tab w:val="clear" w:pos="8806"/>
      </w:tabs>
    </w:pPr>
    <w:r>
      <w:t xml:space="preserve">MODEL TERMS AND CONDITIONS </w:t>
    </w:r>
    <w:r>
      <w:tab/>
      <w:t>30 December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B8" w:rsidRDefault="00CD64B8" w:rsidP="009D5F17">
    <w:pPr>
      <w:pStyle w:val="Headertitlepage"/>
      <w:rPr>
        <w:szCs w:val="22"/>
      </w:rPr>
    </w:pPr>
    <w:r>
      <w:rPr>
        <w:szCs w:val="22"/>
      </w:rPr>
      <w:t xml:space="preserve">MODEL TERMS AND CONDITIONS </w:t>
    </w:r>
  </w:p>
  <w:p w:rsidR="0099645E" w:rsidRDefault="00CD64B8" w:rsidP="009D5F17">
    <w:pPr>
      <w:pStyle w:val="Headertitlepage"/>
    </w:pPr>
    <w:r>
      <w:rPr>
        <w:szCs w:val="22"/>
      </w:rPr>
      <w:t>30 December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5E" w:rsidRDefault="00CD64B8" w:rsidP="00CD64B8">
    <w:pPr>
      <w:pStyle w:val="Header"/>
      <w:tabs>
        <w:tab w:val="clear" w:pos="8806"/>
      </w:tabs>
    </w:pPr>
    <w:r>
      <w:t xml:space="preserve">MODEL TERMS AND CONDITIONS                               30 December 2013 </w:t>
    </w:r>
    <w:r>
      <w:tab/>
    </w:r>
    <w:r w:rsidR="00770DDD">
      <w:fldChar w:fldCharType="begin"/>
    </w:r>
    <w:r w:rsidR="0099645E">
      <w:instrText xml:space="preserve"> PAGE </w:instrText>
    </w:r>
    <w:r w:rsidR="00770DDD">
      <w:fldChar w:fldCharType="separate"/>
    </w:r>
    <w:r w:rsidR="00A3245A">
      <w:rPr>
        <w:noProof/>
      </w:rPr>
      <w:t>34</w:t>
    </w:r>
    <w:r w:rsidR="00770DDD">
      <w:rPr>
        <w:noProof/>
      </w:rPr>
      <w:fldChar w:fldCharType="end"/>
    </w:r>
    <w:r w:rsidR="0099645E">
      <w:t>(</w:t>
    </w:r>
    <w:r w:rsidR="00770DDD">
      <w:fldChar w:fldCharType="begin"/>
    </w:r>
    <w:r w:rsidR="0099645E">
      <w:instrText xml:space="preserve"> =</w:instrText>
    </w:r>
    <w:r w:rsidR="00770DDD">
      <w:fldChar w:fldCharType="begin"/>
    </w:r>
    <w:r w:rsidR="0099645E">
      <w:instrText xml:space="preserve"> </w:instrText>
    </w:r>
    <w:r w:rsidR="0099645E" w:rsidRPr="005D3991">
      <w:instrText xml:space="preserve">NUMPAGES  </w:instrText>
    </w:r>
    <w:r w:rsidR="00770DDD">
      <w:fldChar w:fldCharType="separate"/>
    </w:r>
    <w:r w:rsidR="00A3245A">
      <w:rPr>
        <w:noProof/>
      </w:rPr>
      <w:instrText>36</w:instrText>
    </w:r>
    <w:r w:rsidR="00770DDD">
      <w:fldChar w:fldCharType="end"/>
    </w:r>
    <w:r w:rsidR="0099645E">
      <w:instrText>-</w:instrText>
    </w:r>
    <w:r w:rsidR="00770DDD">
      <w:fldChar w:fldCharType="begin"/>
    </w:r>
    <w:r w:rsidR="0099645E">
      <w:instrText xml:space="preserve"> </w:instrText>
    </w:r>
    <w:r w:rsidR="0099645E" w:rsidRPr="005D3991">
      <w:instrText xml:space="preserve">PAGEREF </w:instrText>
    </w:r>
    <w:r w:rsidR="0099645E">
      <w:instrText xml:space="preserve">PageNr \h </w:instrText>
    </w:r>
    <w:r w:rsidR="00770DDD">
      <w:fldChar w:fldCharType="separate"/>
    </w:r>
    <w:r w:rsidR="00A3245A">
      <w:rPr>
        <w:noProof/>
      </w:rPr>
      <w:instrText>2</w:instrText>
    </w:r>
    <w:r w:rsidR="00770DDD">
      <w:fldChar w:fldCharType="end"/>
    </w:r>
    <w:r w:rsidR="0099645E">
      <w:instrText xml:space="preserve"> </w:instrText>
    </w:r>
    <w:r w:rsidR="00770DDD">
      <w:fldChar w:fldCharType="separate"/>
    </w:r>
    <w:r w:rsidR="00A3245A">
      <w:rPr>
        <w:noProof/>
      </w:rPr>
      <w:t>34</w:t>
    </w:r>
    <w:r w:rsidR="00770DDD">
      <w:fldChar w:fldCharType="end"/>
    </w:r>
    <w:r w:rsidR="0099645E">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3AD88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87056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8D6389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CAB0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7F456F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0CC0B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CB808C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210888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7186FFC"/>
    <w:lvl w:ilvl="0">
      <w:start w:val="1"/>
      <w:numFmt w:val="decimal"/>
      <w:pStyle w:val="ListNumber"/>
      <w:lvlText w:val="%1."/>
      <w:lvlJc w:val="left"/>
      <w:pPr>
        <w:tabs>
          <w:tab w:val="num" w:pos="360"/>
        </w:tabs>
        <w:ind w:left="360" w:hanging="360"/>
      </w:pPr>
    </w:lvl>
  </w:abstractNum>
  <w:abstractNum w:abstractNumId="9">
    <w:nsid w:val="FFFFFF89"/>
    <w:multiLevelType w:val="singleLevel"/>
    <w:tmpl w:val="6D62C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3716C"/>
    <w:multiLevelType w:val="multilevel"/>
    <w:tmpl w:val="401017DA"/>
    <w:name w:val="msalista"/>
    <w:lvl w:ilvl="0">
      <w:start w:val="1"/>
      <w:numFmt w:val="lowerLetter"/>
      <w:pStyle w:val="Listlevel1aAlt5"/>
      <w:lvlText w:val="(%1)"/>
      <w:lvlJc w:val="left"/>
      <w:pPr>
        <w:tabs>
          <w:tab w:val="num" w:pos="1729"/>
        </w:tabs>
        <w:ind w:left="1729" w:hanging="720"/>
      </w:pPr>
      <w:rPr>
        <w:rFonts w:hint="default"/>
      </w:rPr>
    </w:lvl>
    <w:lvl w:ilvl="1">
      <w:start w:val="1"/>
      <w:numFmt w:val="lowerRoman"/>
      <w:pStyle w:val="Listlevel2i"/>
      <w:lvlText w:val="(%2)"/>
      <w:lvlJc w:val="left"/>
      <w:pPr>
        <w:tabs>
          <w:tab w:val="num" w:pos="2449"/>
        </w:tabs>
        <w:ind w:left="2449" w:hanging="720"/>
      </w:pPr>
      <w:rPr>
        <w:rFonts w:hint="default"/>
      </w:rPr>
    </w:lvl>
    <w:lvl w:ilvl="2">
      <w:start w:val="1"/>
      <w:numFmt w:val="upperLetter"/>
      <w:pStyle w:val="Listlevel3A"/>
      <w:lvlText w:val="(%3)"/>
      <w:lvlJc w:val="left"/>
      <w:pPr>
        <w:tabs>
          <w:tab w:val="num" w:pos="3170"/>
        </w:tabs>
        <w:ind w:left="3170" w:hanging="72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BF08F1"/>
    <w:multiLevelType w:val="multilevel"/>
    <w:tmpl w:val="041D001D"/>
    <w:name w:val="bilag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245C8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12E72E8"/>
    <w:multiLevelType w:val="multilevel"/>
    <w:tmpl w:val="EA5C64F4"/>
    <w:styleLink w:val="AppendixLista"/>
    <w:lvl w:ilvl="0">
      <w:start w:val="1"/>
      <w:numFmt w:val="decimal"/>
      <w:pStyle w:val="Appendix"/>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8E7351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106856"/>
    <w:multiLevelType w:val="hybridMultilevel"/>
    <w:tmpl w:val="E6EED0C8"/>
    <w:lvl w:ilvl="0" w:tplc="1F7A0016">
      <w:start w:val="1"/>
      <w:numFmt w:val="decimal"/>
      <w:pStyle w:val="List1Alt6"/>
      <w:lvlText w:val="%1."/>
      <w:lvlJc w:val="left"/>
      <w:pPr>
        <w:tabs>
          <w:tab w:val="num" w:pos="1729"/>
        </w:tabs>
        <w:ind w:left="1729" w:hanging="720"/>
      </w:pPr>
      <w:rPr>
        <w:rFonts w:hint="default"/>
      </w:rPr>
    </w:lvl>
    <w:lvl w:ilvl="1" w:tplc="C3261A44" w:tentative="1">
      <w:start w:val="1"/>
      <w:numFmt w:val="lowerLetter"/>
      <w:lvlText w:val="%2."/>
      <w:lvlJc w:val="left"/>
      <w:pPr>
        <w:tabs>
          <w:tab w:val="num" w:pos="1440"/>
        </w:tabs>
        <w:ind w:left="1440" w:hanging="360"/>
      </w:pPr>
    </w:lvl>
    <w:lvl w:ilvl="2" w:tplc="2ADCBF1C" w:tentative="1">
      <w:start w:val="1"/>
      <w:numFmt w:val="lowerRoman"/>
      <w:lvlText w:val="%3."/>
      <w:lvlJc w:val="right"/>
      <w:pPr>
        <w:tabs>
          <w:tab w:val="num" w:pos="2160"/>
        </w:tabs>
        <w:ind w:left="2160" w:hanging="180"/>
      </w:pPr>
    </w:lvl>
    <w:lvl w:ilvl="3" w:tplc="447A6330" w:tentative="1">
      <w:start w:val="1"/>
      <w:numFmt w:val="decimal"/>
      <w:lvlText w:val="%4."/>
      <w:lvlJc w:val="left"/>
      <w:pPr>
        <w:tabs>
          <w:tab w:val="num" w:pos="2880"/>
        </w:tabs>
        <w:ind w:left="2880" w:hanging="360"/>
      </w:pPr>
    </w:lvl>
    <w:lvl w:ilvl="4" w:tplc="AF0CD9A8" w:tentative="1">
      <w:start w:val="1"/>
      <w:numFmt w:val="lowerLetter"/>
      <w:lvlText w:val="%5."/>
      <w:lvlJc w:val="left"/>
      <w:pPr>
        <w:tabs>
          <w:tab w:val="num" w:pos="3600"/>
        </w:tabs>
        <w:ind w:left="3600" w:hanging="360"/>
      </w:pPr>
    </w:lvl>
    <w:lvl w:ilvl="5" w:tplc="8A5EBEC8" w:tentative="1">
      <w:start w:val="1"/>
      <w:numFmt w:val="lowerRoman"/>
      <w:lvlText w:val="%6."/>
      <w:lvlJc w:val="right"/>
      <w:pPr>
        <w:tabs>
          <w:tab w:val="num" w:pos="4320"/>
        </w:tabs>
        <w:ind w:left="4320" w:hanging="180"/>
      </w:pPr>
    </w:lvl>
    <w:lvl w:ilvl="6" w:tplc="8926057E" w:tentative="1">
      <w:start w:val="1"/>
      <w:numFmt w:val="decimal"/>
      <w:lvlText w:val="%7."/>
      <w:lvlJc w:val="left"/>
      <w:pPr>
        <w:tabs>
          <w:tab w:val="num" w:pos="5040"/>
        </w:tabs>
        <w:ind w:left="5040" w:hanging="360"/>
      </w:pPr>
    </w:lvl>
    <w:lvl w:ilvl="7" w:tplc="EC38B48C" w:tentative="1">
      <w:start w:val="1"/>
      <w:numFmt w:val="lowerLetter"/>
      <w:lvlText w:val="%8."/>
      <w:lvlJc w:val="left"/>
      <w:pPr>
        <w:tabs>
          <w:tab w:val="num" w:pos="5760"/>
        </w:tabs>
        <w:ind w:left="5760" w:hanging="360"/>
      </w:pPr>
    </w:lvl>
    <w:lvl w:ilvl="8" w:tplc="ECCAB340" w:tentative="1">
      <w:start w:val="1"/>
      <w:numFmt w:val="lowerRoman"/>
      <w:lvlText w:val="%9."/>
      <w:lvlJc w:val="right"/>
      <w:pPr>
        <w:tabs>
          <w:tab w:val="num" w:pos="6480"/>
        </w:tabs>
        <w:ind w:left="6480" w:hanging="180"/>
      </w:pPr>
    </w:lvl>
  </w:abstractNum>
  <w:abstractNum w:abstractNumId="16">
    <w:nsid w:val="41A0584C"/>
    <w:multiLevelType w:val="multilevel"/>
    <w:tmpl w:val="C1682A2C"/>
    <w:lvl w:ilvl="0">
      <w:start w:val="1"/>
      <w:numFmt w:val="decimal"/>
      <w:lvlRestart w:val="0"/>
      <w:pStyle w:val="Heading1"/>
      <w:lvlText w:val="%1."/>
      <w:lvlJc w:val="left"/>
      <w:pPr>
        <w:tabs>
          <w:tab w:val="num" w:pos="0"/>
        </w:tabs>
        <w:ind w:left="1009" w:hanging="1009"/>
      </w:pPr>
      <w:rPr>
        <w:rFonts w:hint="default"/>
      </w:rPr>
    </w:lvl>
    <w:lvl w:ilvl="1">
      <w:start w:val="1"/>
      <w:numFmt w:val="decimal"/>
      <w:pStyle w:val="Heading2"/>
      <w:lvlText w:val="%1.%2"/>
      <w:lvlJc w:val="left"/>
      <w:pPr>
        <w:tabs>
          <w:tab w:val="num" w:pos="0"/>
        </w:tabs>
        <w:ind w:left="1009" w:hanging="1009"/>
      </w:pPr>
      <w:rPr>
        <w:rFonts w:hint="default"/>
      </w:rPr>
    </w:lvl>
    <w:lvl w:ilvl="2">
      <w:start w:val="1"/>
      <w:numFmt w:val="decimal"/>
      <w:pStyle w:val="Heading3"/>
      <w:lvlText w:val="%1.%2.%3"/>
      <w:lvlJc w:val="left"/>
      <w:pPr>
        <w:tabs>
          <w:tab w:val="num" w:pos="0"/>
        </w:tabs>
        <w:ind w:left="1009" w:hanging="1009"/>
      </w:pPr>
      <w:rPr>
        <w:rFonts w:hint="default"/>
        <w:b w:val="0"/>
        <w:i w:val="0"/>
        <w:u w:val="none"/>
      </w:rPr>
    </w:lvl>
    <w:lvl w:ilvl="3">
      <w:start w:val="1"/>
      <w:numFmt w:val="decimal"/>
      <w:pStyle w:val="Heading4"/>
      <w:lvlText w:val="%1.%2.%3.%4"/>
      <w:lvlJc w:val="left"/>
      <w:pPr>
        <w:tabs>
          <w:tab w:val="num" w:pos="0"/>
        </w:tabs>
        <w:ind w:left="1009" w:hanging="1009"/>
      </w:pPr>
      <w:rPr>
        <w:rFonts w:hint="default"/>
        <w:b w:val="0"/>
        <w:i w:val="0"/>
      </w:rPr>
    </w:lvl>
    <w:lvl w:ilvl="4">
      <w:start w:val="1"/>
      <w:numFmt w:val="decimal"/>
      <w:pStyle w:val="Heading5"/>
      <w:lvlText w:val="%1.%2.%3.%4.%5"/>
      <w:lvlJc w:val="left"/>
      <w:pPr>
        <w:tabs>
          <w:tab w:val="num" w:pos="0"/>
        </w:tabs>
        <w:ind w:left="1009" w:hanging="1009"/>
      </w:pPr>
      <w:rPr>
        <w:rFonts w:hint="default"/>
      </w:rPr>
    </w:lvl>
    <w:lvl w:ilvl="5">
      <w:start w:val="1"/>
      <w:numFmt w:val="decimal"/>
      <w:pStyle w:val="Heading6"/>
      <w:lvlText w:val="%1.%2.%3.%4.%5.%6"/>
      <w:lvlJc w:val="left"/>
      <w:pPr>
        <w:tabs>
          <w:tab w:val="num" w:pos="0"/>
        </w:tabs>
        <w:ind w:left="1151" w:hanging="1151"/>
      </w:pPr>
      <w:rPr>
        <w:rFonts w:hint="default"/>
      </w:rPr>
    </w:lvl>
    <w:lvl w:ilvl="6">
      <w:start w:val="1"/>
      <w:numFmt w:val="decimal"/>
      <w:pStyle w:val="Heading7"/>
      <w:lvlText w:val="%1.%2.%3.%4.%5.%6.%7"/>
      <w:lvlJc w:val="left"/>
      <w:pPr>
        <w:tabs>
          <w:tab w:val="num" w:pos="0"/>
        </w:tabs>
        <w:ind w:left="1298" w:hanging="1298"/>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2" w:hanging="1582"/>
      </w:pPr>
      <w:rPr>
        <w:rFonts w:hint="default"/>
      </w:rPr>
    </w:lvl>
  </w:abstractNum>
  <w:abstractNum w:abstractNumId="17">
    <w:nsid w:val="436B1A5D"/>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754324E"/>
    <w:multiLevelType w:val="hybridMultilevel"/>
    <w:tmpl w:val="186A18FE"/>
    <w:lvl w:ilvl="0" w:tplc="F940D824">
      <w:start w:val="1"/>
      <w:numFmt w:val="upperLetter"/>
      <w:pStyle w:val="ListBACKGROUNDA"/>
      <w:lvlText w:val="%1."/>
      <w:lvlJc w:val="left"/>
      <w:pPr>
        <w:tabs>
          <w:tab w:val="num" w:pos="1009"/>
        </w:tabs>
        <w:ind w:left="1009" w:hanging="1009"/>
      </w:pPr>
      <w:rPr>
        <w:rFonts w:hint="default"/>
      </w:rPr>
    </w:lvl>
    <w:lvl w:ilvl="1" w:tplc="5B9A9A4A" w:tentative="1">
      <w:start w:val="1"/>
      <w:numFmt w:val="lowerLetter"/>
      <w:lvlText w:val="%2."/>
      <w:lvlJc w:val="left"/>
      <w:pPr>
        <w:tabs>
          <w:tab w:val="num" w:pos="1440"/>
        </w:tabs>
        <w:ind w:left="1440" w:hanging="360"/>
      </w:pPr>
    </w:lvl>
    <w:lvl w:ilvl="2" w:tplc="724C373C" w:tentative="1">
      <w:start w:val="1"/>
      <w:numFmt w:val="lowerRoman"/>
      <w:lvlText w:val="%3."/>
      <w:lvlJc w:val="right"/>
      <w:pPr>
        <w:tabs>
          <w:tab w:val="num" w:pos="2160"/>
        </w:tabs>
        <w:ind w:left="2160" w:hanging="180"/>
      </w:pPr>
    </w:lvl>
    <w:lvl w:ilvl="3" w:tplc="67C8F186" w:tentative="1">
      <w:start w:val="1"/>
      <w:numFmt w:val="decimal"/>
      <w:lvlText w:val="%4."/>
      <w:lvlJc w:val="left"/>
      <w:pPr>
        <w:tabs>
          <w:tab w:val="num" w:pos="2880"/>
        </w:tabs>
        <w:ind w:left="2880" w:hanging="360"/>
      </w:pPr>
    </w:lvl>
    <w:lvl w:ilvl="4" w:tplc="27B0E628" w:tentative="1">
      <w:start w:val="1"/>
      <w:numFmt w:val="lowerLetter"/>
      <w:lvlText w:val="%5."/>
      <w:lvlJc w:val="left"/>
      <w:pPr>
        <w:tabs>
          <w:tab w:val="num" w:pos="3600"/>
        </w:tabs>
        <w:ind w:left="3600" w:hanging="360"/>
      </w:pPr>
    </w:lvl>
    <w:lvl w:ilvl="5" w:tplc="2FD20A7E" w:tentative="1">
      <w:start w:val="1"/>
      <w:numFmt w:val="lowerRoman"/>
      <w:lvlText w:val="%6."/>
      <w:lvlJc w:val="right"/>
      <w:pPr>
        <w:tabs>
          <w:tab w:val="num" w:pos="4320"/>
        </w:tabs>
        <w:ind w:left="4320" w:hanging="180"/>
      </w:pPr>
    </w:lvl>
    <w:lvl w:ilvl="6" w:tplc="C046B342" w:tentative="1">
      <w:start w:val="1"/>
      <w:numFmt w:val="decimal"/>
      <w:lvlText w:val="%7."/>
      <w:lvlJc w:val="left"/>
      <w:pPr>
        <w:tabs>
          <w:tab w:val="num" w:pos="5040"/>
        </w:tabs>
        <w:ind w:left="5040" w:hanging="360"/>
      </w:pPr>
    </w:lvl>
    <w:lvl w:ilvl="7" w:tplc="57DCFDB2" w:tentative="1">
      <w:start w:val="1"/>
      <w:numFmt w:val="lowerLetter"/>
      <w:lvlText w:val="%8."/>
      <w:lvlJc w:val="left"/>
      <w:pPr>
        <w:tabs>
          <w:tab w:val="num" w:pos="5760"/>
        </w:tabs>
        <w:ind w:left="5760" w:hanging="360"/>
      </w:pPr>
    </w:lvl>
    <w:lvl w:ilvl="8" w:tplc="48544CDC" w:tentative="1">
      <w:start w:val="1"/>
      <w:numFmt w:val="lowerRoman"/>
      <w:lvlText w:val="%9."/>
      <w:lvlJc w:val="right"/>
      <w:pPr>
        <w:tabs>
          <w:tab w:val="num" w:pos="6480"/>
        </w:tabs>
        <w:ind w:left="6480" w:hanging="180"/>
      </w:pPr>
    </w:lvl>
  </w:abstractNum>
  <w:abstractNum w:abstractNumId="19">
    <w:nsid w:val="48372AE9"/>
    <w:multiLevelType w:val="hybridMultilevel"/>
    <w:tmpl w:val="57CEF172"/>
    <w:lvl w:ilvl="0" w:tplc="109C97B6">
      <w:start w:val="1"/>
      <w:numFmt w:val="decimal"/>
      <w:lvlRestart w:val="0"/>
      <w:pStyle w:val="TableofFigures"/>
      <w:lvlText w:val="%1."/>
      <w:lvlJc w:val="left"/>
      <w:pPr>
        <w:tabs>
          <w:tab w:val="num" w:pos="567"/>
        </w:tabs>
        <w:ind w:left="567" w:hanging="567"/>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530A77FD"/>
    <w:multiLevelType w:val="hybridMultilevel"/>
    <w:tmpl w:val="5510C9E4"/>
    <w:lvl w:ilvl="0" w:tplc="7BAABDE4">
      <w:start w:val="1"/>
      <w:numFmt w:val="decimal"/>
      <w:pStyle w:val="ListofParties"/>
      <w:lvlText w:val="(%1)"/>
      <w:lvlJc w:val="left"/>
      <w:pPr>
        <w:tabs>
          <w:tab w:val="num" w:pos="1009"/>
        </w:tabs>
        <w:ind w:left="1009" w:hanging="1009"/>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79910EFB"/>
    <w:multiLevelType w:val="multilevel"/>
    <w:tmpl w:val="10BC8254"/>
    <w:lvl w:ilvl="0">
      <w:start w:val="1"/>
      <w:numFmt w:val="decimal"/>
      <w:pStyle w:val="Schedule"/>
      <w:suff w:val="space"/>
      <w:lvlText w:val="Schedule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3"/>
  </w:num>
  <w:num w:numId="15">
    <w:abstractNumId w:val="13"/>
  </w:num>
  <w:num w:numId="16">
    <w:abstractNumId w:val="19"/>
  </w:num>
  <w:num w:numId="17">
    <w:abstractNumId w:val="20"/>
  </w:num>
  <w:num w:numId="18">
    <w:abstractNumId w:val="21"/>
  </w:num>
  <w:num w:numId="19">
    <w:abstractNumId w:val="18"/>
  </w:num>
  <w:num w:numId="20">
    <w:abstractNumId w:val="12"/>
  </w:num>
  <w:num w:numId="21">
    <w:abstractNumId w:val="14"/>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F004"/>
  <w:stylePaneSortMethod w:val="0000"/>
  <w:defaultTabStop w:val="1304"/>
  <w:hyphenationZone w:val="425"/>
  <w:characterSpacingControl w:val="doNotCompress"/>
  <w:hdrShapeDefaults>
    <o:shapedefaults v:ext="edit" spidmax="133121"/>
  </w:hdrShapeDefaults>
  <w:footnotePr>
    <w:footnote w:id="-1"/>
    <w:footnote w:id="0"/>
  </w:footnotePr>
  <w:endnotePr>
    <w:endnote w:id="-1"/>
    <w:endnote w:id="0"/>
  </w:endnotePr>
  <w:compat/>
  <w:docVars>
    <w:docVar w:name="Datedate" w:val=" "/>
    <w:docVar w:name="Draftdatedate" w:val="29 maj 2013"/>
    <w:docVar w:name="FileName" w:val="H:\LCT\Mallar kontrollerade och klara för Ulrik\Agreement UK.dotm"/>
    <w:docVar w:name="Finished" w:val="False"/>
    <w:docVar w:name="frontDate" w:val="dated"/>
    <w:docVar w:name="MSAlanguage" w:val="EN"/>
    <w:docVar w:name="place" w:val="[Place:]"/>
    <w:docVar w:name="short" w:val="False"/>
    <w:docVar w:name="Signdate" w:val="[Date:]"/>
    <w:docVar w:name="specialdate" w:val="[date]"/>
    <w:docVar w:name="specialDraft" w:val="VERSION 1.0"/>
    <w:docVar w:name="specialDraftdate" w:val="29 May 2013"/>
  </w:docVars>
  <w:rsids>
    <w:rsidRoot w:val="00B16142"/>
    <w:rsid w:val="00000121"/>
    <w:rsid w:val="00005122"/>
    <w:rsid w:val="00007EDE"/>
    <w:rsid w:val="00007FAB"/>
    <w:rsid w:val="00010971"/>
    <w:rsid w:val="00011BFE"/>
    <w:rsid w:val="00013053"/>
    <w:rsid w:val="00013537"/>
    <w:rsid w:val="000136E8"/>
    <w:rsid w:val="00013A0D"/>
    <w:rsid w:val="0001494A"/>
    <w:rsid w:val="00014FEF"/>
    <w:rsid w:val="0002079F"/>
    <w:rsid w:val="00021553"/>
    <w:rsid w:val="00024691"/>
    <w:rsid w:val="00025204"/>
    <w:rsid w:val="0002567F"/>
    <w:rsid w:val="00025A16"/>
    <w:rsid w:val="00033971"/>
    <w:rsid w:val="0003442F"/>
    <w:rsid w:val="000352AD"/>
    <w:rsid w:val="0003670D"/>
    <w:rsid w:val="000372E2"/>
    <w:rsid w:val="00041427"/>
    <w:rsid w:val="00041792"/>
    <w:rsid w:val="00041DED"/>
    <w:rsid w:val="00043B54"/>
    <w:rsid w:val="0004478F"/>
    <w:rsid w:val="000456D9"/>
    <w:rsid w:val="00045F93"/>
    <w:rsid w:val="00046D15"/>
    <w:rsid w:val="00053FC7"/>
    <w:rsid w:val="00054231"/>
    <w:rsid w:val="00054AEF"/>
    <w:rsid w:val="00054C95"/>
    <w:rsid w:val="000556EA"/>
    <w:rsid w:val="0005654D"/>
    <w:rsid w:val="00056B1E"/>
    <w:rsid w:val="00057502"/>
    <w:rsid w:val="0006159E"/>
    <w:rsid w:val="000616BC"/>
    <w:rsid w:val="00064C4B"/>
    <w:rsid w:val="0006636E"/>
    <w:rsid w:val="000674FB"/>
    <w:rsid w:val="00070850"/>
    <w:rsid w:val="0007154C"/>
    <w:rsid w:val="00071701"/>
    <w:rsid w:val="000720A9"/>
    <w:rsid w:val="00072117"/>
    <w:rsid w:val="00072C1A"/>
    <w:rsid w:val="00073C56"/>
    <w:rsid w:val="00077581"/>
    <w:rsid w:val="00077CDE"/>
    <w:rsid w:val="000801D4"/>
    <w:rsid w:val="00083111"/>
    <w:rsid w:val="00083AD9"/>
    <w:rsid w:val="00085713"/>
    <w:rsid w:val="00087847"/>
    <w:rsid w:val="00087FAC"/>
    <w:rsid w:val="000907DC"/>
    <w:rsid w:val="00090814"/>
    <w:rsid w:val="00095095"/>
    <w:rsid w:val="00097A04"/>
    <w:rsid w:val="000A1CF6"/>
    <w:rsid w:val="000A5110"/>
    <w:rsid w:val="000A597F"/>
    <w:rsid w:val="000A5EDD"/>
    <w:rsid w:val="000A6839"/>
    <w:rsid w:val="000A69F6"/>
    <w:rsid w:val="000B133C"/>
    <w:rsid w:val="000B2225"/>
    <w:rsid w:val="000B3E50"/>
    <w:rsid w:val="000B6F96"/>
    <w:rsid w:val="000B717B"/>
    <w:rsid w:val="000B7C61"/>
    <w:rsid w:val="000C0978"/>
    <w:rsid w:val="000C2E0C"/>
    <w:rsid w:val="000C33C2"/>
    <w:rsid w:val="000C3794"/>
    <w:rsid w:val="000C50EC"/>
    <w:rsid w:val="000C59A9"/>
    <w:rsid w:val="000C6AB8"/>
    <w:rsid w:val="000C7A13"/>
    <w:rsid w:val="000D000D"/>
    <w:rsid w:val="000D1B5A"/>
    <w:rsid w:val="000D44F9"/>
    <w:rsid w:val="000E0101"/>
    <w:rsid w:val="000E037E"/>
    <w:rsid w:val="000E4265"/>
    <w:rsid w:val="000E5047"/>
    <w:rsid w:val="000E5D38"/>
    <w:rsid w:val="000E7810"/>
    <w:rsid w:val="000F0B2C"/>
    <w:rsid w:val="000F24A1"/>
    <w:rsid w:val="000F35DC"/>
    <w:rsid w:val="000F3C0B"/>
    <w:rsid w:val="000F4911"/>
    <w:rsid w:val="000F6E64"/>
    <w:rsid w:val="00101065"/>
    <w:rsid w:val="00101AF8"/>
    <w:rsid w:val="00102625"/>
    <w:rsid w:val="00104A98"/>
    <w:rsid w:val="00104FC0"/>
    <w:rsid w:val="00106CB2"/>
    <w:rsid w:val="00111CEB"/>
    <w:rsid w:val="00113A82"/>
    <w:rsid w:val="00114A0B"/>
    <w:rsid w:val="00114DC3"/>
    <w:rsid w:val="00115E54"/>
    <w:rsid w:val="001162B5"/>
    <w:rsid w:val="00116449"/>
    <w:rsid w:val="00117429"/>
    <w:rsid w:val="0011746E"/>
    <w:rsid w:val="001205E2"/>
    <w:rsid w:val="0012139E"/>
    <w:rsid w:val="001227F6"/>
    <w:rsid w:val="00122A78"/>
    <w:rsid w:val="00125189"/>
    <w:rsid w:val="00125541"/>
    <w:rsid w:val="00126C51"/>
    <w:rsid w:val="00127796"/>
    <w:rsid w:val="001303B4"/>
    <w:rsid w:val="00130507"/>
    <w:rsid w:val="001309FD"/>
    <w:rsid w:val="00131D17"/>
    <w:rsid w:val="00131D73"/>
    <w:rsid w:val="00132C69"/>
    <w:rsid w:val="001342E2"/>
    <w:rsid w:val="0013643F"/>
    <w:rsid w:val="00137039"/>
    <w:rsid w:val="00137CAB"/>
    <w:rsid w:val="00140B1F"/>
    <w:rsid w:val="00140FBD"/>
    <w:rsid w:val="00141A54"/>
    <w:rsid w:val="0014453B"/>
    <w:rsid w:val="00144BDF"/>
    <w:rsid w:val="00147B18"/>
    <w:rsid w:val="00147C3E"/>
    <w:rsid w:val="00150694"/>
    <w:rsid w:val="00150BF3"/>
    <w:rsid w:val="00152FE8"/>
    <w:rsid w:val="0015300B"/>
    <w:rsid w:val="00154547"/>
    <w:rsid w:val="001553A9"/>
    <w:rsid w:val="00156779"/>
    <w:rsid w:val="001608D6"/>
    <w:rsid w:val="00162DB3"/>
    <w:rsid w:val="00164918"/>
    <w:rsid w:val="00165714"/>
    <w:rsid w:val="001663F4"/>
    <w:rsid w:val="001666D1"/>
    <w:rsid w:val="00166DC4"/>
    <w:rsid w:val="00167D79"/>
    <w:rsid w:val="00171221"/>
    <w:rsid w:val="001712A7"/>
    <w:rsid w:val="00171B9A"/>
    <w:rsid w:val="0017271B"/>
    <w:rsid w:val="00173A6D"/>
    <w:rsid w:val="00174AF2"/>
    <w:rsid w:val="0017643B"/>
    <w:rsid w:val="0017793D"/>
    <w:rsid w:val="00180F36"/>
    <w:rsid w:val="001810A4"/>
    <w:rsid w:val="00181BCD"/>
    <w:rsid w:val="00181E3E"/>
    <w:rsid w:val="00183B7C"/>
    <w:rsid w:val="00184CB9"/>
    <w:rsid w:val="001850BE"/>
    <w:rsid w:val="001860C4"/>
    <w:rsid w:val="001907B7"/>
    <w:rsid w:val="00196135"/>
    <w:rsid w:val="00196817"/>
    <w:rsid w:val="00197EF6"/>
    <w:rsid w:val="001A13BB"/>
    <w:rsid w:val="001A2D41"/>
    <w:rsid w:val="001A3512"/>
    <w:rsid w:val="001A3533"/>
    <w:rsid w:val="001B1D67"/>
    <w:rsid w:val="001B2052"/>
    <w:rsid w:val="001B4F34"/>
    <w:rsid w:val="001B6E38"/>
    <w:rsid w:val="001B721C"/>
    <w:rsid w:val="001B7DAE"/>
    <w:rsid w:val="001C0033"/>
    <w:rsid w:val="001C0649"/>
    <w:rsid w:val="001C38DD"/>
    <w:rsid w:val="001C4BE2"/>
    <w:rsid w:val="001C4F99"/>
    <w:rsid w:val="001C5C55"/>
    <w:rsid w:val="001C5D9E"/>
    <w:rsid w:val="001C5E15"/>
    <w:rsid w:val="001C6307"/>
    <w:rsid w:val="001C6416"/>
    <w:rsid w:val="001C679E"/>
    <w:rsid w:val="001C6F7A"/>
    <w:rsid w:val="001D1C2C"/>
    <w:rsid w:val="001D3318"/>
    <w:rsid w:val="001D3623"/>
    <w:rsid w:val="001D4CBB"/>
    <w:rsid w:val="001D4DFF"/>
    <w:rsid w:val="001D6297"/>
    <w:rsid w:val="001E0BE7"/>
    <w:rsid w:val="001E4A36"/>
    <w:rsid w:val="001E4A97"/>
    <w:rsid w:val="001F0DA5"/>
    <w:rsid w:val="001F6F4C"/>
    <w:rsid w:val="001F7608"/>
    <w:rsid w:val="001F7BD7"/>
    <w:rsid w:val="002022B6"/>
    <w:rsid w:val="002042F4"/>
    <w:rsid w:val="002043E1"/>
    <w:rsid w:val="00205907"/>
    <w:rsid w:val="0020724F"/>
    <w:rsid w:val="002077D9"/>
    <w:rsid w:val="00210742"/>
    <w:rsid w:val="00213CE0"/>
    <w:rsid w:val="00215F0A"/>
    <w:rsid w:val="00217CB6"/>
    <w:rsid w:val="00221274"/>
    <w:rsid w:val="00221D38"/>
    <w:rsid w:val="00222C99"/>
    <w:rsid w:val="00222CE0"/>
    <w:rsid w:val="00222FF3"/>
    <w:rsid w:val="00223959"/>
    <w:rsid w:val="00224431"/>
    <w:rsid w:val="00224E78"/>
    <w:rsid w:val="0022707F"/>
    <w:rsid w:val="002334FD"/>
    <w:rsid w:val="0024210B"/>
    <w:rsid w:val="00243B18"/>
    <w:rsid w:val="00243DCE"/>
    <w:rsid w:val="00243F6D"/>
    <w:rsid w:val="00245428"/>
    <w:rsid w:val="0024675D"/>
    <w:rsid w:val="002478BF"/>
    <w:rsid w:val="00247C43"/>
    <w:rsid w:val="00247E70"/>
    <w:rsid w:val="0025055A"/>
    <w:rsid w:val="00251F79"/>
    <w:rsid w:val="00252CE4"/>
    <w:rsid w:val="00253B5C"/>
    <w:rsid w:val="00253F5E"/>
    <w:rsid w:val="0025490C"/>
    <w:rsid w:val="002567BC"/>
    <w:rsid w:val="00257AF2"/>
    <w:rsid w:val="002603A9"/>
    <w:rsid w:val="002612F9"/>
    <w:rsid w:val="00261FE2"/>
    <w:rsid w:val="0026327B"/>
    <w:rsid w:val="00263537"/>
    <w:rsid w:val="00263543"/>
    <w:rsid w:val="002642E7"/>
    <w:rsid w:val="00264380"/>
    <w:rsid w:val="0026516E"/>
    <w:rsid w:val="0026562F"/>
    <w:rsid w:val="002657C9"/>
    <w:rsid w:val="00265B18"/>
    <w:rsid w:val="002664B8"/>
    <w:rsid w:val="00266554"/>
    <w:rsid w:val="00267536"/>
    <w:rsid w:val="00272B4A"/>
    <w:rsid w:val="0027396A"/>
    <w:rsid w:val="002749AD"/>
    <w:rsid w:val="00274DF9"/>
    <w:rsid w:val="00277E3F"/>
    <w:rsid w:val="00281322"/>
    <w:rsid w:val="00281F21"/>
    <w:rsid w:val="00282B8D"/>
    <w:rsid w:val="00282EBA"/>
    <w:rsid w:val="00284EBA"/>
    <w:rsid w:val="00285794"/>
    <w:rsid w:val="00286AAF"/>
    <w:rsid w:val="00287815"/>
    <w:rsid w:val="00291792"/>
    <w:rsid w:val="00292E30"/>
    <w:rsid w:val="00294524"/>
    <w:rsid w:val="00295EE1"/>
    <w:rsid w:val="002961C4"/>
    <w:rsid w:val="00297E90"/>
    <w:rsid w:val="002A08E4"/>
    <w:rsid w:val="002A0FBC"/>
    <w:rsid w:val="002A13B9"/>
    <w:rsid w:val="002A13FC"/>
    <w:rsid w:val="002A3107"/>
    <w:rsid w:val="002A31D2"/>
    <w:rsid w:val="002A4194"/>
    <w:rsid w:val="002A5F83"/>
    <w:rsid w:val="002B1399"/>
    <w:rsid w:val="002B21ED"/>
    <w:rsid w:val="002B226E"/>
    <w:rsid w:val="002B47E3"/>
    <w:rsid w:val="002B5352"/>
    <w:rsid w:val="002B7333"/>
    <w:rsid w:val="002C06F3"/>
    <w:rsid w:val="002C128D"/>
    <w:rsid w:val="002C242D"/>
    <w:rsid w:val="002C26C6"/>
    <w:rsid w:val="002C4737"/>
    <w:rsid w:val="002C5900"/>
    <w:rsid w:val="002C5D2B"/>
    <w:rsid w:val="002C5DA4"/>
    <w:rsid w:val="002C7B1D"/>
    <w:rsid w:val="002D05AF"/>
    <w:rsid w:val="002D2AFC"/>
    <w:rsid w:val="002D3C7B"/>
    <w:rsid w:val="002D4476"/>
    <w:rsid w:val="002D7236"/>
    <w:rsid w:val="002E093A"/>
    <w:rsid w:val="002E3295"/>
    <w:rsid w:val="002E4CBF"/>
    <w:rsid w:val="002F3403"/>
    <w:rsid w:val="002F42B4"/>
    <w:rsid w:val="002F4A84"/>
    <w:rsid w:val="002F54BB"/>
    <w:rsid w:val="002F5728"/>
    <w:rsid w:val="002F6663"/>
    <w:rsid w:val="002F729C"/>
    <w:rsid w:val="003025BD"/>
    <w:rsid w:val="00304863"/>
    <w:rsid w:val="0030589D"/>
    <w:rsid w:val="00306378"/>
    <w:rsid w:val="00306FC4"/>
    <w:rsid w:val="0031093E"/>
    <w:rsid w:val="00310D26"/>
    <w:rsid w:val="00311348"/>
    <w:rsid w:val="00311C65"/>
    <w:rsid w:val="00312D8A"/>
    <w:rsid w:val="0031307A"/>
    <w:rsid w:val="0031540C"/>
    <w:rsid w:val="0031636D"/>
    <w:rsid w:val="00316517"/>
    <w:rsid w:val="0031660A"/>
    <w:rsid w:val="00321098"/>
    <w:rsid w:val="003228F8"/>
    <w:rsid w:val="00324A68"/>
    <w:rsid w:val="00326889"/>
    <w:rsid w:val="00326DC9"/>
    <w:rsid w:val="00333273"/>
    <w:rsid w:val="00333693"/>
    <w:rsid w:val="0033381F"/>
    <w:rsid w:val="00334158"/>
    <w:rsid w:val="0033478C"/>
    <w:rsid w:val="0033573F"/>
    <w:rsid w:val="00335BDB"/>
    <w:rsid w:val="00335C33"/>
    <w:rsid w:val="003414F8"/>
    <w:rsid w:val="0034286B"/>
    <w:rsid w:val="00343970"/>
    <w:rsid w:val="003445C4"/>
    <w:rsid w:val="00344CBE"/>
    <w:rsid w:val="003451E6"/>
    <w:rsid w:val="00345799"/>
    <w:rsid w:val="00346670"/>
    <w:rsid w:val="00350F0D"/>
    <w:rsid w:val="00354715"/>
    <w:rsid w:val="00356F0C"/>
    <w:rsid w:val="00356F18"/>
    <w:rsid w:val="00357210"/>
    <w:rsid w:val="00357A1B"/>
    <w:rsid w:val="00357C29"/>
    <w:rsid w:val="00360127"/>
    <w:rsid w:val="00360B6A"/>
    <w:rsid w:val="00360FE0"/>
    <w:rsid w:val="0036158D"/>
    <w:rsid w:val="00363512"/>
    <w:rsid w:val="00364C9B"/>
    <w:rsid w:val="003651BE"/>
    <w:rsid w:val="00365A0E"/>
    <w:rsid w:val="00365F36"/>
    <w:rsid w:val="003714BB"/>
    <w:rsid w:val="00372023"/>
    <w:rsid w:val="003730FD"/>
    <w:rsid w:val="00375E36"/>
    <w:rsid w:val="00377651"/>
    <w:rsid w:val="003809EE"/>
    <w:rsid w:val="00380B26"/>
    <w:rsid w:val="003828BB"/>
    <w:rsid w:val="00385191"/>
    <w:rsid w:val="0038656A"/>
    <w:rsid w:val="00386BC1"/>
    <w:rsid w:val="003904C8"/>
    <w:rsid w:val="003904E0"/>
    <w:rsid w:val="00393485"/>
    <w:rsid w:val="003940F4"/>
    <w:rsid w:val="00395DBE"/>
    <w:rsid w:val="003A1D6D"/>
    <w:rsid w:val="003A4159"/>
    <w:rsid w:val="003A4FF8"/>
    <w:rsid w:val="003A5CDD"/>
    <w:rsid w:val="003B1461"/>
    <w:rsid w:val="003B1E2E"/>
    <w:rsid w:val="003B4368"/>
    <w:rsid w:val="003B450D"/>
    <w:rsid w:val="003B6125"/>
    <w:rsid w:val="003B666B"/>
    <w:rsid w:val="003B732F"/>
    <w:rsid w:val="003C0E32"/>
    <w:rsid w:val="003C4D83"/>
    <w:rsid w:val="003D1BB6"/>
    <w:rsid w:val="003D503A"/>
    <w:rsid w:val="003D646A"/>
    <w:rsid w:val="003D6781"/>
    <w:rsid w:val="003D7DC6"/>
    <w:rsid w:val="003E4022"/>
    <w:rsid w:val="003E45F2"/>
    <w:rsid w:val="003E4D25"/>
    <w:rsid w:val="003E4F91"/>
    <w:rsid w:val="003E758D"/>
    <w:rsid w:val="003F23F2"/>
    <w:rsid w:val="003F2FB0"/>
    <w:rsid w:val="003F40DA"/>
    <w:rsid w:val="003F511C"/>
    <w:rsid w:val="003F61CF"/>
    <w:rsid w:val="003F6BD4"/>
    <w:rsid w:val="003F795F"/>
    <w:rsid w:val="00400820"/>
    <w:rsid w:val="00403BE8"/>
    <w:rsid w:val="00404B01"/>
    <w:rsid w:val="00405354"/>
    <w:rsid w:val="00407755"/>
    <w:rsid w:val="00410278"/>
    <w:rsid w:val="00410901"/>
    <w:rsid w:val="00411084"/>
    <w:rsid w:val="00411449"/>
    <w:rsid w:val="00411978"/>
    <w:rsid w:val="00411C27"/>
    <w:rsid w:val="00411DB8"/>
    <w:rsid w:val="00412DEA"/>
    <w:rsid w:val="0041458F"/>
    <w:rsid w:val="00415CC9"/>
    <w:rsid w:val="004170F1"/>
    <w:rsid w:val="00417A2F"/>
    <w:rsid w:val="00420CFF"/>
    <w:rsid w:val="00421521"/>
    <w:rsid w:val="0042352A"/>
    <w:rsid w:val="004273F0"/>
    <w:rsid w:val="0042780C"/>
    <w:rsid w:val="00432698"/>
    <w:rsid w:val="0043297D"/>
    <w:rsid w:val="004361FC"/>
    <w:rsid w:val="00440E44"/>
    <w:rsid w:val="004411EB"/>
    <w:rsid w:val="00444403"/>
    <w:rsid w:val="0044708F"/>
    <w:rsid w:val="00447436"/>
    <w:rsid w:val="00447B31"/>
    <w:rsid w:val="00447D87"/>
    <w:rsid w:val="00450456"/>
    <w:rsid w:val="004532B1"/>
    <w:rsid w:val="004532EA"/>
    <w:rsid w:val="00454462"/>
    <w:rsid w:val="00454F43"/>
    <w:rsid w:val="0045645D"/>
    <w:rsid w:val="00461216"/>
    <w:rsid w:val="00462314"/>
    <w:rsid w:val="00465267"/>
    <w:rsid w:val="00465AAB"/>
    <w:rsid w:val="0046712F"/>
    <w:rsid w:val="00470E7B"/>
    <w:rsid w:val="00471B31"/>
    <w:rsid w:val="004723ED"/>
    <w:rsid w:val="00473F9A"/>
    <w:rsid w:val="00475B59"/>
    <w:rsid w:val="00475CD9"/>
    <w:rsid w:val="004765C7"/>
    <w:rsid w:val="004775EF"/>
    <w:rsid w:val="00480DD2"/>
    <w:rsid w:val="00480FAB"/>
    <w:rsid w:val="00482199"/>
    <w:rsid w:val="0048356A"/>
    <w:rsid w:val="004840B8"/>
    <w:rsid w:val="00485196"/>
    <w:rsid w:val="00485CA7"/>
    <w:rsid w:val="00486326"/>
    <w:rsid w:val="00493365"/>
    <w:rsid w:val="00494CB8"/>
    <w:rsid w:val="00494DF3"/>
    <w:rsid w:val="00497B43"/>
    <w:rsid w:val="004A1B6D"/>
    <w:rsid w:val="004A462B"/>
    <w:rsid w:val="004A7F6E"/>
    <w:rsid w:val="004B34C4"/>
    <w:rsid w:val="004B4D06"/>
    <w:rsid w:val="004B68EC"/>
    <w:rsid w:val="004B730E"/>
    <w:rsid w:val="004C03D3"/>
    <w:rsid w:val="004C26BE"/>
    <w:rsid w:val="004C60B4"/>
    <w:rsid w:val="004C65FD"/>
    <w:rsid w:val="004C70D0"/>
    <w:rsid w:val="004D17B6"/>
    <w:rsid w:val="004D18F9"/>
    <w:rsid w:val="004D1957"/>
    <w:rsid w:val="004D1C02"/>
    <w:rsid w:val="004D5CAD"/>
    <w:rsid w:val="004E3B98"/>
    <w:rsid w:val="004E42D0"/>
    <w:rsid w:val="004E4600"/>
    <w:rsid w:val="004E4F93"/>
    <w:rsid w:val="004E558B"/>
    <w:rsid w:val="004E7827"/>
    <w:rsid w:val="004F02D8"/>
    <w:rsid w:val="004F05AB"/>
    <w:rsid w:val="004F2394"/>
    <w:rsid w:val="004F23EE"/>
    <w:rsid w:val="004F2DC4"/>
    <w:rsid w:val="004F3C8F"/>
    <w:rsid w:val="004F4D61"/>
    <w:rsid w:val="004F5090"/>
    <w:rsid w:val="004F65DC"/>
    <w:rsid w:val="0050127E"/>
    <w:rsid w:val="005020FF"/>
    <w:rsid w:val="00502211"/>
    <w:rsid w:val="0050271E"/>
    <w:rsid w:val="005078CE"/>
    <w:rsid w:val="00510422"/>
    <w:rsid w:val="00510F9C"/>
    <w:rsid w:val="00512D66"/>
    <w:rsid w:val="00514C75"/>
    <w:rsid w:val="005177AF"/>
    <w:rsid w:val="005178C8"/>
    <w:rsid w:val="00517B0A"/>
    <w:rsid w:val="00520DC7"/>
    <w:rsid w:val="00520E89"/>
    <w:rsid w:val="00521415"/>
    <w:rsid w:val="00523B03"/>
    <w:rsid w:val="00524AA6"/>
    <w:rsid w:val="00526B09"/>
    <w:rsid w:val="00530853"/>
    <w:rsid w:val="0053157A"/>
    <w:rsid w:val="00531ECF"/>
    <w:rsid w:val="0053249A"/>
    <w:rsid w:val="00534B6D"/>
    <w:rsid w:val="00535112"/>
    <w:rsid w:val="0053527A"/>
    <w:rsid w:val="005370C5"/>
    <w:rsid w:val="00537302"/>
    <w:rsid w:val="00537D52"/>
    <w:rsid w:val="00540CBC"/>
    <w:rsid w:val="0054494A"/>
    <w:rsid w:val="00545757"/>
    <w:rsid w:val="005458BC"/>
    <w:rsid w:val="00545E6A"/>
    <w:rsid w:val="00546291"/>
    <w:rsid w:val="0054692D"/>
    <w:rsid w:val="00546A85"/>
    <w:rsid w:val="00547AF6"/>
    <w:rsid w:val="0055083D"/>
    <w:rsid w:val="005516B0"/>
    <w:rsid w:val="00554FCD"/>
    <w:rsid w:val="00555118"/>
    <w:rsid w:val="00555B8F"/>
    <w:rsid w:val="00557205"/>
    <w:rsid w:val="00557513"/>
    <w:rsid w:val="00560FC1"/>
    <w:rsid w:val="00562189"/>
    <w:rsid w:val="00564D7F"/>
    <w:rsid w:val="00570A69"/>
    <w:rsid w:val="005710C4"/>
    <w:rsid w:val="005724F6"/>
    <w:rsid w:val="00573B37"/>
    <w:rsid w:val="00574C58"/>
    <w:rsid w:val="005750B8"/>
    <w:rsid w:val="00575846"/>
    <w:rsid w:val="00577FCD"/>
    <w:rsid w:val="005805F8"/>
    <w:rsid w:val="00582656"/>
    <w:rsid w:val="00591DBF"/>
    <w:rsid w:val="00592142"/>
    <w:rsid w:val="00594387"/>
    <w:rsid w:val="00594B82"/>
    <w:rsid w:val="00597568"/>
    <w:rsid w:val="005A087A"/>
    <w:rsid w:val="005A1575"/>
    <w:rsid w:val="005A1FD9"/>
    <w:rsid w:val="005A329D"/>
    <w:rsid w:val="005A3489"/>
    <w:rsid w:val="005A3C8D"/>
    <w:rsid w:val="005A3F6C"/>
    <w:rsid w:val="005A4050"/>
    <w:rsid w:val="005A42C3"/>
    <w:rsid w:val="005A480E"/>
    <w:rsid w:val="005A6C5F"/>
    <w:rsid w:val="005B182A"/>
    <w:rsid w:val="005B30B3"/>
    <w:rsid w:val="005B4A8F"/>
    <w:rsid w:val="005C068F"/>
    <w:rsid w:val="005C0901"/>
    <w:rsid w:val="005C3927"/>
    <w:rsid w:val="005C3CEA"/>
    <w:rsid w:val="005C76CB"/>
    <w:rsid w:val="005D10D0"/>
    <w:rsid w:val="005D153C"/>
    <w:rsid w:val="005D1752"/>
    <w:rsid w:val="005D3991"/>
    <w:rsid w:val="005D42F2"/>
    <w:rsid w:val="005D58F5"/>
    <w:rsid w:val="005D5B93"/>
    <w:rsid w:val="005E1FCA"/>
    <w:rsid w:val="005E2593"/>
    <w:rsid w:val="005E2BA2"/>
    <w:rsid w:val="005E2DCA"/>
    <w:rsid w:val="005F232C"/>
    <w:rsid w:val="005F238C"/>
    <w:rsid w:val="005F2E1D"/>
    <w:rsid w:val="005F3A14"/>
    <w:rsid w:val="005F4D74"/>
    <w:rsid w:val="005F7721"/>
    <w:rsid w:val="00606116"/>
    <w:rsid w:val="006062DA"/>
    <w:rsid w:val="00610108"/>
    <w:rsid w:val="00611C5D"/>
    <w:rsid w:val="0061293B"/>
    <w:rsid w:val="00613449"/>
    <w:rsid w:val="006157DB"/>
    <w:rsid w:val="0062451B"/>
    <w:rsid w:val="00624D8F"/>
    <w:rsid w:val="006255C9"/>
    <w:rsid w:val="006257A9"/>
    <w:rsid w:val="00625960"/>
    <w:rsid w:val="0063184C"/>
    <w:rsid w:val="00633F68"/>
    <w:rsid w:val="006340CB"/>
    <w:rsid w:val="00634110"/>
    <w:rsid w:val="00634FC3"/>
    <w:rsid w:val="00635D16"/>
    <w:rsid w:val="006365DF"/>
    <w:rsid w:val="00637E72"/>
    <w:rsid w:val="00640820"/>
    <w:rsid w:val="00644400"/>
    <w:rsid w:val="00645AA4"/>
    <w:rsid w:val="0065123E"/>
    <w:rsid w:val="00652ADC"/>
    <w:rsid w:val="0065377E"/>
    <w:rsid w:val="00653982"/>
    <w:rsid w:val="00654930"/>
    <w:rsid w:val="00656DA0"/>
    <w:rsid w:val="006570B1"/>
    <w:rsid w:val="0065760E"/>
    <w:rsid w:val="006602FE"/>
    <w:rsid w:val="00661F82"/>
    <w:rsid w:val="006636C9"/>
    <w:rsid w:val="00663C62"/>
    <w:rsid w:val="00664522"/>
    <w:rsid w:val="00670249"/>
    <w:rsid w:val="00675D92"/>
    <w:rsid w:val="00676110"/>
    <w:rsid w:val="0067675A"/>
    <w:rsid w:val="00676A5C"/>
    <w:rsid w:val="00676B20"/>
    <w:rsid w:val="0068594F"/>
    <w:rsid w:val="00685EF9"/>
    <w:rsid w:val="006862EB"/>
    <w:rsid w:val="00687A72"/>
    <w:rsid w:val="00691618"/>
    <w:rsid w:val="0069286B"/>
    <w:rsid w:val="0069353F"/>
    <w:rsid w:val="00695B69"/>
    <w:rsid w:val="00696462"/>
    <w:rsid w:val="00697B7C"/>
    <w:rsid w:val="00697EC2"/>
    <w:rsid w:val="006A0D86"/>
    <w:rsid w:val="006A17FD"/>
    <w:rsid w:val="006A23FF"/>
    <w:rsid w:val="006A6693"/>
    <w:rsid w:val="006A671F"/>
    <w:rsid w:val="006A6FA8"/>
    <w:rsid w:val="006A73D5"/>
    <w:rsid w:val="006B3198"/>
    <w:rsid w:val="006B3460"/>
    <w:rsid w:val="006B37E4"/>
    <w:rsid w:val="006B58CA"/>
    <w:rsid w:val="006C0EF7"/>
    <w:rsid w:val="006C14C5"/>
    <w:rsid w:val="006C3BEC"/>
    <w:rsid w:val="006C4483"/>
    <w:rsid w:val="006C4913"/>
    <w:rsid w:val="006C5B0B"/>
    <w:rsid w:val="006C5F4A"/>
    <w:rsid w:val="006C60AD"/>
    <w:rsid w:val="006D10C9"/>
    <w:rsid w:val="006D1A13"/>
    <w:rsid w:val="006D2DB7"/>
    <w:rsid w:val="006D60D8"/>
    <w:rsid w:val="006D7606"/>
    <w:rsid w:val="006D7C7D"/>
    <w:rsid w:val="006D7CD6"/>
    <w:rsid w:val="006E0FAF"/>
    <w:rsid w:val="006E0FD7"/>
    <w:rsid w:val="006E4D6C"/>
    <w:rsid w:val="006F31D6"/>
    <w:rsid w:val="006F3ED3"/>
    <w:rsid w:val="006F5351"/>
    <w:rsid w:val="00701450"/>
    <w:rsid w:val="00703339"/>
    <w:rsid w:val="007077E1"/>
    <w:rsid w:val="00711AB1"/>
    <w:rsid w:val="00713A8E"/>
    <w:rsid w:val="00714F4E"/>
    <w:rsid w:val="0071672D"/>
    <w:rsid w:val="00716FFF"/>
    <w:rsid w:val="007178C5"/>
    <w:rsid w:val="00717F3D"/>
    <w:rsid w:val="00720B77"/>
    <w:rsid w:val="007225D5"/>
    <w:rsid w:val="00722754"/>
    <w:rsid w:val="00724314"/>
    <w:rsid w:val="00724FF4"/>
    <w:rsid w:val="00725D15"/>
    <w:rsid w:val="007303C8"/>
    <w:rsid w:val="00731F8C"/>
    <w:rsid w:val="00731FBE"/>
    <w:rsid w:val="00732B17"/>
    <w:rsid w:val="00737280"/>
    <w:rsid w:val="007378F9"/>
    <w:rsid w:val="00740DF1"/>
    <w:rsid w:val="00745E95"/>
    <w:rsid w:val="007463F6"/>
    <w:rsid w:val="00746BB7"/>
    <w:rsid w:val="00750521"/>
    <w:rsid w:val="0075193B"/>
    <w:rsid w:val="00751D4C"/>
    <w:rsid w:val="007533F8"/>
    <w:rsid w:val="007549B9"/>
    <w:rsid w:val="0075547C"/>
    <w:rsid w:val="00755537"/>
    <w:rsid w:val="00756942"/>
    <w:rsid w:val="00756C69"/>
    <w:rsid w:val="0075794A"/>
    <w:rsid w:val="00760447"/>
    <w:rsid w:val="007661EA"/>
    <w:rsid w:val="00766AC5"/>
    <w:rsid w:val="00767EAB"/>
    <w:rsid w:val="00770DDD"/>
    <w:rsid w:val="00771C0D"/>
    <w:rsid w:val="007729EA"/>
    <w:rsid w:val="00774F7E"/>
    <w:rsid w:val="007754CB"/>
    <w:rsid w:val="0078026A"/>
    <w:rsid w:val="00780E16"/>
    <w:rsid w:val="00782453"/>
    <w:rsid w:val="00783D6A"/>
    <w:rsid w:val="0078554E"/>
    <w:rsid w:val="00786E95"/>
    <w:rsid w:val="007876F7"/>
    <w:rsid w:val="00787737"/>
    <w:rsid w:val="007878A3"/>
    <w:rsid w:val="007900A5"/>
    <w:rsid w:val="00790E6A"/>
    <w:rsid w:val="0079116D"/>
    <w:rsid w:val="007918E3"/>
    <w:rsid w:val="00791BA8"/>
    <w:rsid w:val="0079280A"/>
    <w:rsid w:val="00793584"/>
    <w:rsid w:val="00793BA3"/>
    <w:rsid w:val="0079766F"/>
    <w:rsid w:val="007A1365"/>
    <w:rsid w:val="007A179F"/>
    <w:rsid w:val="007A1868"/>
    <w:rsid w:val="007A6FC5"/>
    <w:rsid w:val="007A7EB6"/>
    <w:rsid w:val="007B12A9"/>
    <w:rsid w:val="007B58B9"/>
    <w:rsid w:val="007B63F8"/>
    <w:rsid w:val="007C0294"/>
    <w:rsid w:val="007C0A97"/>
    <w:rsid w:val="007C1341"/>
    <w:rsid w:val="007C2C22"/>
    <w:rsid w:val="007C4587"/>
    <w:rsid w:val="007C5888"/>
    <w:rsid w:val="007C5FEF"/>
    <w:rsid w:val="007C74D2"/>
    <w:rsid w:val="007D0459"/>
    <w:rsid w:val="007D0CA4"/>
    <w:rsid w:val="007D1665"/>
    <w:rsid w:val="007D2119"/>
    <w:rsid w:val="007D2E1D"/>
    <w:rsid w:val="007D3227"/>
    <w:rsid w:val="007D3CC4"/>
    <w:rsid w:val="007D6EAA"/>
    <w:rsid w:val="007E40C7"/>
    <w:rsid w:val="007E5929"/>
    <w:rsid w:val="007E7802"/>
    <w:rsid w:val="007F007E"/>
    <w:rsid w:val="007F0AB9"/>
    <w:rsid w:val="007F1CFB"/>
    <w:rsid w:val="007F2B27"/>
    <w:rsid w:val="007F2E13"/>
    <w:rsid w:val="007F3AC4"/>
    <w:rsid w:val="007F4974"/>
    <w:rsid w:val="007F4FB4"/>
    <w:rsid w:val="007F5382"/>
    <w:rsid w:val="007F5ABE"/>
    <w:rsid w:val="007F5ED0"/>
    <w:rsid w:val="007F668B"/>
    <w:rsid w:val="008003AD"/>
    <w:rsid w:val="008009F6"/>
    <w:rsid w:val="00800FF6"/>
    <w:rsid w:val="00803B55"/>
    <w:rsid w:val="0080590B"/>
    <w:rsid w:val="00805ECA"/>
    <w:rsid w:val="0080761B"/>
    <w:rsid w:val="00807A16"/>
    <w:rsid w:val="00810DAF"/>
    <w:rsid w:val="0081357B"/>
    <w:rsid w:val="00817E82"/>
    <w:rsid w:val="00821040"/>
    <w:rsid w:val="00822517"/>
    <w:rsid w:val="0082487A"/>
    <w:rsid w:val="00824FAE"/>
    <w:rsid w:val="00830D5B"/>
    <w:rsid w:val="0083129C"/>
    <w:rsid w:val="00831F3C"/>
    <w:rsid w:val="00832FCA"/>
    <w:rsid w:val="00834250"/>
    <w:rsid w:val="0083466E"/>
    <w:rsid w:val="00836D1C"/>
    <w:rsid w:val="008373BE"/>
    <w:rsid w:val="008402F9"/>
    <w:rsid w:val="008405C1"/>
    <w:rsid w:val="00841BB0"/>
    <w:rsid w:val="00841C1C"/>
    <w:rsid w:val="00841CCF"/>
    <w:rsid w:val="00842D0F"/>
    <w:rsid w:val="0084596E"/>
    <w:rsid w:val="00846635"/>
    <w:rsid w:val="008477A2"/>
    <w:rsid w:val="00847C2C"/>
    <w:rsid w:val="00851147"/>
    <w:rsid w:val="00851953"/>
    <w:rsid w:val="00851CE9"/>
    <w:rsid w:val="00852206"/>
    <w:rsid w:val="0085369D"/>
    <w:rsid w:val="00853B67"/>
    <w:rsid w:val="00853DC8"/>
    <w:rsid w:val="0085516B"/>
    <w:rsid w:val="00856117"/>
    <w:rsid w:val="00856438"/>
    <w:rsid w:val="00857B91"/>
    <w:rsid w:val="008602ED"/>
    <w:rsid w:val="00864592"/>
    <w:rsid w:val="00864CBB"/>
    <w:rsid w:val="00864CE8"/>
    <w:rsid w:val="00864E75"/>
    <w:rsid w:val="00866423"/>
    <w:rsid w:val="00867A20"/>
    <w:rsid w:val="0087107A"/>
    <w:rsid w:val="00871FAD"/>
    <w:rsid w:val="00872362"/>
    <w:rsid w:val="00873232"/>
    <w:rsid w:val="008733A0"/>
    <w:rsid w:val="0087379D"/>
    <w:rsid w:val="00874B8F"/>
    <w:rsid w:val="00876967"/>
    <w:rsid w:val="008770D2"/>
    <w:rsid w:val="00877544"/>
    <w:rsid w:val="00880FB9"/>
    <w:rsid w:val="0088385A"/>
    <w:rsid w:val="00884629"/>
    <w:rsid w:val="00885AD0"/>
    <w:rsid w:val="00885CB5"/>
    <w:rsid w:val="0088613C"/>
    <w:rsid w:val="00886E53"/>
    <w:rsid w:val="008923AC"/>
    <w:rsid w:val="008926B8"/>
    <w:rsid w:val="00894922"/>
    <w:rsid w:val="008950EF"/>
    <w:rsid w:val="00895181"/>
    <w:rsid w:val="008957BC"/>
    <w:rsid w:val="0089625C"/>
    <w:rsid w:val="008A0657"/>
    <w:rsid w:val="008A3BF9"/>
    <w:rsid w:val="008A4EAD"/>
    <w:rsid w:val="008A71DB"/>
    <w:rsid w:val="008B33C3"/>
    <w:rsid w:val="008B3750"/>
    <w:rsid w:val="008B457D"/>
    <w:rsid w:val="008B7BB6"/>
    <w:rsid w:val="008C0B95"/>
    <w:rsid w:val="008C4E2F"/>
    <w:rsid w:val="008C72A6"/>
    <w:rsid w:val="008D060B"/>
    <w:rsid w:val="008D214B"/>
    <w:rsid w:val="008D21D8"/>
    <w:rsid w:val="008D5DBB"/>
    <w:rsid w:val="008D5FCA"/>
    <w:rsid w:val="008D65C0"/>
    <w:rsid w:val="008D6D14"/>
    <w:rsid w:val="008D7461"/>
    <w:rsid w:val="008E0714"/>
    <w:rsid w:val="008E09A7"/>
    <w:rsid w:val="008E0E95"/>
    <w:rsid w:val="008E50F8"/>
    <w:rsid w:val="008E6495"/>
    <w:rsid w:val="008E6C70"/>
    <w:rsid w:val="008E789E"/>
    <w:rsid w:val="008E7D03"/>
    <w:rsid w:val="008F1105"/>
    <w:rsid w:val="008F1E6C"/>
    <w:rsid w:val="008F4D82"/>
    <w:rsid w:val="008F6771"/>
    <w:rsid w:val="008F6A99"/>
    <w:rsid w:val="008F71F3"/>
    <w:rsid w:val="009016C2"/>
    <w:rsid w:val="0090212C"/>
    <w:rsid w:val="00912D90"/>
    <w:rsid w:val="00913489"/>
    <w:rsid w:val="009149FB"/>
    <w:rsid w:val="00916BC1"/>
    <w:rsid w:val="00917EF5"/>
    <w:rsid w:val="00920D52"/>
    <w:rsid w:val="00924D04"/>
    <w:rsid w:val="00925FC4"/>
    <w:rsid w:val="00926D56"/>
    <w:rsid w:val="00927636"/>
    <w:rsid w:val="00927977"/>
    <w:rsid w:val="00931E0A"/>
    <w:rsid w:val="00932300"/>
    <w:rsid w:val="00933648"/>
    <w:rsid w:val="00933CD2"/>
    <w:rsid w:val="00934817"/>
    <w:rsid w:val="009410BC"/>
    <w:rsid w:val="00941275"/>
    <w:rsid w:val="009414CC"/>
    <w:rsid w:val="00942417"/>
    <w:rsid w:val="00942EE1"/>
    <w:rsid w:val="009430CB"/>
    <w:rsid w:val="009431C6"/>
    <w:rsid w:val="009447D7"/>
    <w:rsid w:val="0094533F"/>
    <w:rsid w:val="009465B2"/>
    <w:rsid w:val="0094683D"/>
    <w:rsid w:val="00946D8E"/>
    <w:rsid w:val="00947679"/>
    <w:rsid w:val="009476EA"/>
    <w:rsid w:val="00951119"/>
    <w:rsid w:val="00955CE2"/>
    <w:rsid w:val="009603B9"/>
    <w:rsid w:val="00960F5E"/>
    <w:rsid w:val="00961234"/>
    <w:rsid w:val="00962A46"/>
    <w:rsid w:val="00964B59"/>
    <w:rsid w:val="009651A6"/>
    <w:rsid w:val="0096621B"/>
    <w:rsid w:val="00966567"/>
    <w:rsid w:val="00967846"/>
    <w:rsid w:val="00970634"/>
    <w:rsid w:val="009710CF"/>
    <w:rsid w:val="009719A7"/>
    <w:rsid w:val="009724B2"/>
    <w:rsid w:val="00973198"/>
    <w:rsid w:val="00973ADD"/>
    <w:rsid w:val="00975519"/>
    <w:rsid w:val="0097551E"/>
    <w:rsid w:val="00975A9C"/>
    <w:rsid w:val="0097759A"/>
    <w:rsid w:val="0098152B"/>
    <w:rsid w:val="00984D74"/>
    <w:rsid w:val="00987A87"/>
    <w:rsid w:val="00990BAE"/>
    <w:rsid w:val="009925F9"/>
    <w:rsid w:val="00993031"/>
    <w:rsid w:val="009931F5"/>
    <w:rsid w:val="00995E83"/>
    <w:rsid w:val="009962D2"/>
    <w:rsid w:val="0099645E"/>
    <w:rsid w:val="00996DE0"/>
    <w:rsid w:val="009975D4"/>
    <w:rsid w:val="009A0BE0"/>
    <w:rsid w:val="009A1220"/>
    <w:rsid w:val="009A1235"/>
    <w:rsid w:val="009A133F"/>
    <w:rsid w:val="009A228E"/>
    <w:rsid w:val="009A2770"/>
    <w:rsid w:val="009A2D01"/>
    <w:rsid w:val="009A55C1"/>
    <w:rsid w:val="009B08C6"/>
    <w:rsid w:val="009B2C22"/>
    <w:rsid w:val="009B715A"/>
    <w:rsid w:val="009C1491"/>
    <w:rsid w:val="009C27AE"/>
    <w:rsid w:val="009C6C28"/>
    <w:rsid w:val="009D17A3"/>
    <w:rsid w:val="009D18A9"/>
    <w:rsid w:val="009D239D"/>
    <w:rsid w:val="009D44D0"/>
    <w:rsid w:val="009D483A"/>
    <w:rsid w:val="009D5F17"/>
    <w:rsid w:val="009D6ABA"/>
    <w:rsid w:val="009E1C9B"/>
    <w:rsid w:val="009E2369"/>
    <w:rsid w:val="009E244F"/>
    <w:rsid w:val="009E4AE9"/>
    <w:rsid w:val="009F37FB"/>
    <w:rsid w:val="009F4E5B"/>
    <w:rsid w:val="009F6D2E"/>
    <w:rsid w:val="009F7162"/>
    <w:rsid w:val="00A01AC2"/>
    <w:rsid w:val="00A03B2C"/>
    <w:rsid w:val="00A1082B"/>
    <w:rsid w:val="00A1179F"/>
    <w:rsid w:val="00A12952"/>
    <w:rsid w:val="00A24581"/>
    <w:rsid w:val="00A24A21"/>
    <w:rsid w:val="00A258F8"/>
    <w:rsid w:val="00A273E0"/>
    <w:rsid w:val="00A30661"/>
    <w:rsid w:val="00A323D5"/>
    <w:rsid w:val="00A3245A"/>
    <w:rsid w:val="00A33AC5"/>
    <w:rsid w:val="00A33AF2"/>
    <w:rsid w:val="00A35EC7"/>
    <w:rsid w:val="00A407D7"/>
    <w:rsid w:val="00A4100B"/>
    <w:rsid w:val="00A41773"/>
    <w:rsid w:val="00A42A9E"/>
    <w:rsid w:val="00A44D75"/>
    <w:rsid w:val="00A45071"/>
    <w:rsid w:val="00A45F38"/>
    <w:rsid w:val="00A50E65"/>
    <w:rsid w:val="00A51E0B"/>
    <w:rsid w:val="00A5263C"/>
    <w:rsid w:val="00A527DC"/>
    <w:rsid w:val="00A5290F"/>
    <w:rsid w:val="00A52E13"/>
    <w:rsid w:val="00A5355E"/>
    <w:rsid w:val="00A56BC7"/>
    <w:rsid w:val="00A62543"/>
    <w:rsid w:val="00A626D0"/>
    <w:rsid w:val="00A62F5D"/>
    <w:rsid w:val="00A64B17"/>
    <w:rsid w:val="00A657C9"/>
    <w:rsid w:val="00A666B5"/>
    <w:rsid w:val="00A666D6"/>
    <w:rsid w:val="00A669E9"/>
    <w:rsid w:val="00A7012F"/>
    <w:rsid w:val="00A707D2"/>
    <w:rsid w:val="00A72096"/>
    <w:rsid w:val="00A72790"/>
    <w:rsid w:val="00A74923"/>
    <w:rsid w:val="00A75AEC"/>
    <w:rsid w:val="00A7684D"/>
    <w:rsid w:val="00A77168"/>
    <w:rsid w:val="00A77C0A"/>
    <w:rsid w:val="00A8196C"/>
    <w:rsid w:val="00A82FA0"/>
    <w:rsid w:val="00A83194"/>
    <w:rsid w:val="00A831EF"/>
    <w:rsid w:val="00A86D59"/>
    <w:rsid w:val="00A90CF9"/>
    <w:rsid w:val="00A911C4"/>
    <w:rsid w:val="00A91D17"/>
    <w:rsid w:val="00A941BF"/>
    <w:rsid w:val="00A94E2E"/>
    <w:rsid w:val="00A96B88"/>
    <w:rsid w:val="00AA2864"/>
    <w:rsid w:val="00AA39E4"/>
    <w:rsid w:val="00AA3C35"/>
    <w:rsid w:val="00AA3F82"/>
    <w:rsid w:val="00AA6A0A"/>
    <w:rsid w:val="00AA6D43"/>
    <w:rsid w:val="00AB04D7"/>
    <w:rsid w:val="00AB08E9"/>
    <w:rsid w:val="00AB2E70"/>
    <w:rsid w:val="00AB3C9F"/>
    <w:rsid w:val="00AB46B9"/>
    <w:rsid w:val="00AB5E78"/>
    <w:rsid w:val="00AB6052"/>
    <w:rsid w:val="00AB694B"/>
    <w:rsid w:val="00AB795E"/>
    <w:rsid w:val="00AB7D73"/>
    <w:rsid w:val="00AC1339"/>
    <w:rsid w:val="00AC14F8"/>
    <w:rsid w:val="00AC3E69"/>
    <w:rsid w:val="00AC52DB"/>
    <w:rsid w:val="00AC597B"/>
    <w:rsid w:val="00AC7E4C"/>
    <w:rsid w:val="00AD0DAC"/>
    <w:rsid w:val="00AD1100"/>
    <w:rsid w:val="00AD2033"/>
    <w:rsid w:val="00AD32D4"/>
    <w:rsid w:val="00AD34E7"/>
    <w:rsid w:val="00AD3735"/>
    <w:rsid w:val="00AD46F6"/>
    <w:rsid w:val="00AD4FE3"/>
    <w:rsid w:val="00AD6469"/>
    <w:rsid w:val="00AD78BE"/>
    <w:rsid w:val="00AD7FBE"/>
    <w:rsid w:val="00AE01EE"/>
    <w:rsid w:val="00AE0BC3"/>
    <w:rsid w:val="00AE10C1"/>
    <w:rsid w:val="00AE27BF"/>
    <w:rsid w:val="00AE3148"/>
    <w:rsid w:val="00AE37E0"/>
    <w:rsid w:val="00AE4C84"/>
    <w:rsid w:val="00AE7478"/>
    <w:rsid w:val="00AF2F2F"/>
    <w:rsid w:val="00AF3309"/>
    <w:rsid w:val="00AF37B3"/>
    <w:rsid w:val="00AF4CE4"/>
    <w:rsid w:val="00AF61F5"/>
    <w:rsid w:val="00AF67B1"/>
    <w:rsid w:val="00AF7A2E"/>
    <w:rsid w:val="00B02F9A"/>
    <w:rsid w:val="00B033E3"/>
    <w:rsid w:val="00B06CE2"/>
    <w:rsid w:val="00B10350"/>
    <w:rsid w:val="00B1081A"/>
    <w:rsid w:val="00B14999"/>
    <w:rsid w:val="00B15CD9"/>
    <w:rsid w:val="00B16142"/>
    <w:rsid w:val="00B21534"/>
    <w:rsid w:val="00B21FC6"/>
    <w:rsid w:val="00B223A7"/>
    <w:rsid w:val="00B233AA"/>
    <w:rsid w:val="00B24442"/>
    <w:rsid w:val="00B25BE7"/>
    <w:rsid w:val="00B27419"/>
    <w:rsid w:val="00B30755"/>
    <w:rsid w:val="00B32FD9"/>
    <w:rsid w:val="00B33693"/>
    <w:rsid w:val="00B33ED5"/>
    <w:rsid w:val="00B35E06"/>
    <w:rsid w:val="00B36449"/>
    <w:rsid w:val="00B36C34"/>
    <w:rsid w:val="00B372F3"/>
    <w:rsid w:val="00B413E0"/>
    <w:rsid w:val="00B422F7"/>
    <w:rsid w:val="00B439D5"/>
    <w:rsid w:val="00B460AA"/>
    <w:rsid w:val="00B463A2"/>
    <w:rsid w:val="00B50A06"/>
    <w:rsid w:val="00B515EC"/>
    <w:rsid w:val="00B522FD"/>
    <w:rsid w:val="00B523DA"/>
    <w:rsid w:val="00B52A5D"/>
    <w:rsid w:val="00B53B8C"/>
    <w:rsid w:val="00B55040"/>
    <w:rsid w:val="00B554D7"/>
    <w:rsid w:val="00B5586D"/>
    <w:rsid w:val="00B6008C"/>
    <w:rsid w:val="00B62FF1"/>
    <w:rsid w:val="00B630CC"/>
    <w:rsid w:val="00B652DB"/>
    <w:rsid w:val="00B6625D"/>
    <w:rsid w:val="00B679E5"/>
    <w:rsid w:val="00B705D5"/>
    <w:rsid w:val="00B73D66"/>
    <w:rsid w:val="00B75858"/>
    <w:rsid w:val="00B75AF8"/>
    <w:rsid w:val="00B75FDE"/>
    <w:rsid w:val="00B764D5"/>
    <w:rsid w:val="00B8323C"/>
    <w:rsid w:val="00B8459D"/>
    <w:rsid w:val="00B84B84"/>
    <w:rsid w:val="00B85F47"/>
    <w:rsid w:val="00B90252"/>
    <w:rsid w:val="00B92005"/>
    <w:rsid w:val="00B9235A"/>
    <w:rsid w:val="00B93071"/>
    <w:rsid w:val="00B93776"/>
    <w:rsid w:val="00B939C6"/>
    <w:rsid w:val="00BA079B"/>
    <w:rsid w:val="00BA2C17"/>
    <w:rsid w:val="00BA37C8"/>
    <w:rsid w:val="00BA3A18"/>
    <w:rsid w:val="00BA4742"/>
    <w:rsid w:val="00BA5CD0"/>
    <w:rsid w:val="00BA612B"/>
    <w:rsid w:val="00BB11E8"/>
    <w:rsid w:val="00BB1914"/>
    <w:rsid w:val="00BB3703"/>
    <w:rsid w:val="00BB4EE7"/>
    <w:rsid w:val="00BC02F8"/>
    <w:rsid w:val="00BC0437"/>
    <w:rsid w:val="00BC1A4A"/>
    <w:rsid w:val="00BC2CFE"/>
    <w:rsid w:val="00BC3ACC"/>
    <w:rsid w:val="00BC7331"/>
    <w:rsid w:val="00BC7F76"/>
    <w:rsid w:val="00BD061C"/>
    <w:rsid w:val="00BD14E1"/>
    <w:rsid w:val="00BD1F11"/>
    <w:rsid w:val="00BD2275"/>
    <w:rsid w:val="00BD2C2D"/>
    <w:rsid w:val="00BD378D"/>
    <w:rsid w:val="00BD6020"/>
    <w:rsid w:val="00BD7105"/>
    <w:rsid w:val="00BD7F81"/>
    <w:rsid w:val="00BE01D6"/>
    <w:rsid w:val="00BE6499"/>
    <w:rsid w:val="00BE7757"/>
    <w:rsid w:val="00BE79B2"/>
    <w:rsid w:val="00BE7EC7"/>
    <w:rsid w:val="00BF2C1B"/>
    <w:rsid w:val="00BF3482"/>
    <w:rsid w:val="00BF5781"/>
    <w:rsid w:val="00BF694E"/>
    <w:rsid w:val="00BF74AC"/>
    <w:rsid w:val="00BF7B31"/>
    <w:rsid w:val="00C005AE"/>
    <w:rsid w:val="00C03348"/>
    <w:rsid w:val="00C06484"/>
    <w:rsid w:val="00C1195E"/>
    <w:rsid w:val="00C11E62"/>
    <w:rsid w:val="00C14A6A"/>
    <w:rsid w:val="00C16C73"/>
    <w:rsid w:val="00C20185"/>
    <w:rsid w:val="00C20F69"/>
    <w:rsid w:val="00C2227E"/>
    <w:rsid w:val="00C23061"/>
    <w:rsid w:val="00C241B6"/>
    <w:rsid w:val="00C248C8"/>
    <w:rsid w:val="00C25904"/>
    <w:rsid w:val="00C27A6B"/>
    <w:rsid w:val="00C31A37"/>
    <w:rsid w:val="00C333D3"/>
    <w:rsid w:val="00C36E0F"/>
    <w:rsid w:val="00C4114B"/>
    <w:rsid w:val="00C42244"/>
    <w:rsid w:val="00C4267A"/>
    <w:rsid w:val="00C45625"/>
    <w:rsid w:val="00C45668"/>
    <w:rsid w:val="00C47C70"/>
    <w:rsid w:val="00C5161C"/>
    <w:rsid w:val="00C5222A"/>
    <w:rsid w:val="00C52BFC"/>
    <w:rsid w:val="00C5479F"/>
    <w:rsid w:val="00C54E90"/>
    <w:rsid w:val="00C5654A"/>
    <w:rsid w:val="00C57D55"/>
    <w:rsid w:val="00C6155F"/>
    <w:rsid w:val="00C6799C"/>
    <w:rsid w:val="00C72B1A"/>
    <w:rsid w:val="00C732BF"/>
    <w:rsid w:val="00C732C8"/>
    <w:rsid w:val="00C73E94"/>
    <w:rsid w:val="00C742C1"/>
    <w:rsid w:val="00C778DD"/>
    <w:rsid w:val="00C77D61"/>
    <w:rsid w:val="00C82617"/>
    <w:rsid w:val="00C8360E"/>
    <w:rsid w:val="00C842EA"/>
    <w:rsid w:val="00C85576"/>
    <w:rsid w:val="00C8623F"/>
    <w:rsid w:val="00C87E3D"/>
    <w:rsid w:val="00C90089"/>
    <w:rsid w:val="00C927B8"/>
    <w:rsid w:val="00C93B09"/>
    <w:rsid w:val="00C93CF3"/>
    <w:rsid w:val="00C93D5D"/>
    <w:rsid w:val="00C951CF"/>
    <w:rsid w:val="00C96020"/>
    <w:rsid w:val="00C97C37"/>
    <w:rsid w:val="00C97E68"/>
    <w:rsid w:val="00CA05A9"/>
    <w:rsid w:val="00CA0B68"/>
    <w:rsid w:val="00CA232F"/>
    <w:rsid w:val="00CA403B"/>
    <w:rsid w:val="00CA44C9"/>
    <w:rsid w:val="00CA50C8"/>
    <w:rsid w:val="00CA63C7"/>
    <w:rsid w:val="00CA6D5F"/>
    <w:rsid w:val="00CA7731"/>
    <w:rsid w:val="00CA7A7D"/>
    <w:rsid w:val="00CB444E"/>
    <w:rsid w:val="00CB4C0D"/>
    <w:rsid w:val="00CB4FA2"/>
    <w:rsid w:val="00CC0F50"/>
    <w:rsid w:val="00CC1786"/>
    <w:rsid w:val="00CC29F1"/>
    <w:rsid w:val="00CC32B9"/>
    <w:rsid w:val="00CC394A"/>
    <w:rsid w:val="00CC454C"/>
    <w:rsid w:val="00CC4B41"/>
    <w:rsid w:val="00CC4B6F"/>
    <w:rsid w:val="00CC58DA"/>
    <w:rsid w:val="00CD028E"/>
    <w:rsid w:val="00CD1F04"/>
    <w:rsid w:val="00CD3096"/>
    <w:rsid w:val="00CD3C9A"/>
    <w:rsid w:val="00CD64B8"/>
    <w:rsid w:val="00CE056F"/>
    <w:rsid w:val="00CE06A2"/>
    <w:rsid w:val="00CE21A3"/>
    <w:rsid w:val="00CE3E88"/>
    <w:rsid w:val="00CE4F8C"/>
    <w:rsid w:val="00CE5623"/>
    <w:rsid w:val="00CE63FB"/>
    <w:rsid w:val="00CE7FCF"/>
    <w:rsid w:val="00CF0AF5"/>
    <w:rsid w:val="00CF0D3D"/>
    <w:rsid w:val="00CF2033"/>
    <w:rsid w:val="00CF5458"/>
    <w:rsid w:val="00CF63C0"/>
    <w:rsid w:val="00CF6406"/>
    <w:rsid w:val="00CF7602"/>
    <w:rsid w:val="00CF7800"/>
    <w:rsid w:val="00CF7B5A"/>
    <w:rsid w:val="00D007C5"/>
    <w:rsid w:val="00D011EC"/>
    <w:rsid w:val="00D024EC"/>
    <w:rsid w:val="00D02B57"/>
    <w:rsid w:val="00D04841"/>
    <w:rsid w:val="00D04D79"/>
    <w:rsid w:val="00D05389"/>
    <w:rsid w:val="00D06363"/>
    <w:rsid w:val="00D066E7"/>
    <w:rsid w:val="00D11571"/>
    <w:rsid w:val="00D15517"/>
    <w:rsid w:val="00D23182"/>
    <w:rsid w:val="00D27519"/>
    <w:rsid w:val="00D300E8"/>
    <w:rsid w:val="00D326EB"/>
    <w:rsid w:val="00D358DC"/>
    <w:rsid w:val="00D362FE"/>
    <w:rsid w:val="00D36626"/>
    <w:rsid w:val="00D37A38"/>
    <w:rsid w:val="00D4020B"/>
    <w:rsid w:val="00D43753"/>
    <w:rsid w:val="00D44170"/>
    <w:rsid w:val="00D4672C"/>
    <w:rsid w:val="00D5168A"/>
    <w:rsid w:val="00D5495C"/>
    <w:rsid w:val="00D5561E"/>
    <w:rsid w:val="00D60169"/>
    <w:rsid w:val="00D61B92"/>
    <w:rsid w:val="00D61FD3"/>
    <w:rsid w:val="00D6353D"/>
    <w:rsid w:val="00D6490A"/>
    <w:rsid w:val="00D65743"/>
    <w:rsid w:val="00D66345"/>
    <w:rsid w:val="00D668D6"/>
    <w:rsid w:val="00D6692D"/>
    <w:rsid w:val="00D732C9"/>
    <w:rsid w:val="00D7344C"/>
    <w:rsid w:val="00D7394C"/>
    <w:rsid w:val="00D75165"/>
    <w:rsid w:val="00D75CA5"/>
    <w:rsid w:val="00D75E46"/>
    <w:rsid w:val="00D80C7F"/>
    <w:rsid w:val="00D80C99"/>
    <w:rsid w:val="00D80EC3"/>
    <w:rsid w:val="00D8311E"/>
    <w:rsid w:val="00D83FBE"/>
    <w:rsid w:val="00D84468"/>
    <w:rsid w:val="00D84780"/>
    <w:rsid w:val="00D85541"/>
    <w:rsid w:val="00D85B9E"/>
    <w:rsid w:val="00D872BD"/>
    <w:rsid w:val="00D87376"/>
    <w:rsid w:val="00D9067B"/>
    <w:rsid w:val="00D92103"/>
    <w:rsid w:val="00D92535"/>
    <w:rsid w:val="00D92B17"/>
    <w:rsid w:val="00D93DC3"/>
    <w:rsid w:val="00D9442F"/>
    <w:rsid w:val="00D95B38"/>
    <w:rsid w:val="00D97A63"/>
    <w:rsid w:val="00DA1A4F"/>
    <w:rsid w:val="00DA236D"/>
    <w:rsid w:val="00DA24BE"/>
    <w:rsid w:val="00DA2E48"/>
    <w:rsid w:val="00DA3056"/>
    <w:rsid w:val="00DA3098"/>
    <w:rsid w:val="00DA3726"/>
    <w:rsid w:val="00DA497F"/>
    <w:rsid w:val="00DA5B3F"/>
    <w:rsid w:val="00DA5C36"/>
    <w:rsid w:val="00DA6CB4"/>
    <w:rsid w:val="00DA6EEE"/>
    <w:rsid w:val="00DA7351"/>
    <w:rsid w:val="00DB0361"/>
    <w:rsid w:val="00DB0EF3"/>
    <w:rsid w:val="00DB428E"/>
    <w:rsid w:val="00DB5252"/>
    <w:rsid w:val="00DB5935"/>
    <w:rsid w:val="00DB7E43"/>
    <w:rsid w:val="00DC0571"/>
    <w:rsid w:val="00DC17C8"/>
    <w:rsid w:val="00DC18C3"/>
    <w:rsid w:val="00DC19B2"/>
    <w:rsid w:val="00DC1B25"/>
    <w:rsid w:val="00DC3F47"/>
    <w:rsid w:val="00DC638E"/>
    <w:rsid w:val="00DD0379"/>
    <w:rsid w:val="00DD15F2"/>
    <w:rsid w:val="00DD34CB"/>
    <w:rsid w:val="00DD3BDB"/>
    <w:rsid w:val="00DD4180"/>
    <w:rsid w:val="00DD5E0C"/>
    <w:rsid w:val="00DE0B13"/>
    <w:rsid w:val="00DE0BE3"/>
    <w:rsid w:val="00DE4C86"/>
    <w:rsid w:val="00DE71A5"/>
    <w:rsid w:val="00DF04D1"/>
    <w:rsid w:val="00DF2B4A"/>
    <w:rsid w:val="00DF4997"/>
    <w:rsid w:val="00DF5645"/>
    <w:rsid w:val="00E04197"/>
    <w:rsid w:val="00E1385F"/>
    <w:rsid w:val="00E15EA4"/>
    <w:rsid w:val="00E17C8B"/>
    <w:rsid w:val="00E206BF"/>
    <w:rsid w:val="00E22CE9"/>
    <w:rsid w:val="00E22E9E"/>
    <w:rsid w:val="00E240D3"/>
    <w:rsid w:val="00E24FD4"/>
    <w:rsid w:val="00E26F4A"/>
    <w:rsid w:val="00E27233"/>
    <w:rsid w:val="00E312BC"/>
    <w:rsid w:val="00E31B96"/>
    <w:rsid w:val="00E32330"/>
    <w:rsid w:val="00E32F95"/>
    <w:rsid w:val="00E330EE"/>
    <w:rsid w:val="00E33497"/>
    <w:rsid w:val="00E36D3F"/>
    <w:rsid w:val="00E42080"/>
    <w:rsid w:val="00E42ABA"/>
    <w:rsid w:val="00E45655"/>
    <w:rsid w:val="00E45C04"/>
    <w:rsid w:val="00E45D7D"/>
    <w:rsid w:val="00E47BF8"/>
    <w:rsid w:val="00E47D4A"/>
    <w:rsid w:val="00E50DFA"/>
    <w:rsid w:val="00E535CD"/>
    <w:rsid w:val="00E54814"/>
    <w:rsid w:val="00E54DEF"/>
    <w:rsid w:val="00E56DB5"/>
    <w:rsid w:val="00E6100E"/>
    <w:rsid w:val="00E618D7"/>
    <w:rsid w:val="00E63F59"/>
    <w:rsid w:val="00E64C49"/>
    <w:rsid w:val="00E65EC1"/>
    <w:rsid w:val="00E67DCA"/>
    <w:rsid w:val="00E705D1"/>
    <w:rsid w:val="00E71601"/>
    <w:rsid w:val="00E747F6"/>
    <w:rsid w:val="00E801E0"/>
    <w:rsid w:val="00E80950"/>
    <w:rsid w:val="00E812CB"/>
    <w:rsid w:val="00E81A29"/>
    <w:rsid w:val="00E8284C"/>
    <w:rsid w:val="00E83064"/>
    <w:rsid w:val="00E8775B"/>
    <w:rsid w:val="00E901FC"/>
    <w:rsid w:val="00E905BC"/>
    <w:rsid w:val="00E91FEE"/>
    <w:rsid w:val="00E9243E"/>
    <w:rsid w:val="00E94194"/>
    <w:rsid w:val="00E94BBB"/>
    <w:rsid w:val="00E95492"/>
    <w:rsid w:val="00E969BF"/>
    <w:rsid w:val="00EA072C"/>
    <w:rsid w:val="00EA242F"/>
    <w:rsid w:val="00EA32E1"/>
    <w:rsid w:val="00EA3543"/>
    <w:rsid w:val="00EA693E"/>
    <w:rsid w:val="00EA6E09"/>
    <w:rsid w:val="00EA72B4"/>
    <w:rsid w:val="00EB1635"/>
    <w:rsid w:val="00EB16B7"/>
    <w:rsid w:val="00EB2273"/>
    <w:rsid w:val="00EB319A"/>
    <w:rsid w:val="00EB3646"/>
    <w:rsid w:val="00EB4798"/>
    <w:rsid w:val="00EB5624"/>
    <w:rsid w:val="00EB61BE"/>
    <w:rsid w:val="00EB61FF"/>
    <w:rsid w:val="00EB7E53"/>
    <w:rsid w:val="00EC061B"/>
    <w:rsid w:val="00EC0D29"/>
    <w:rsid w:val="00EC1D6B"/>
    <w:rsid w:val="00EC4E4E"/>
    <w:rsid w:val="00EC4F21"/>
    <w:rsid w:val="00EC5F53"/>
    <w:rsid w:val="00ED2199"/>
    <w:rsid w:val="00ED2D14"/>
    <w:rsid w:val="00ED7EE7"/>
    <w:rsid w:val="00EE0DDB"/>
    <w:rsid w:val="00EE213A"/>
    <w:rsid w:val="00EE250E"/>
    <w:rsid w:val="00EE2768"/>
    <w:rsid w:val="00EE2ADF"/>
    <w:rsid w:val="00EE4BE3"/>
    <w:rsid w:val="00EE5054"/>
    <w:rsid w:val="00EE6961"/>
    <w:rsid w:val="00EF0775"/>
    <w:rsid w:val="00EF0965"/>
    <w:rsid w:val="00EF1C2E"/>
    <w:rsid w:val="00EF45E7"/>
    <w:rsid w:val="00EF61E7"/>
    <w:rsid w:val="00EF68B5"/>
    <w:rsid w:val="00EF6AC1"/>
    <w:rsid w:val="00F00352"/>
    <w:rsid w:val="00F00A0D"/>
    <w:rsid w:val="00F02BC5"/>
    <w:rsid w:val="00F03232"/>
    <w:rsid w:val="00F0451B"/>
    <w:rsid w:val="00F0452B"/>
    <w:rsid w:val="00F04D67"/>
    <w:rsid w:val="00F0544B"/>
    <w:rsid w:val="00F06B2C"/>
    <w:rsid w:val="00F11175"/>
    <w:rsid w:val="00F13BA9"/>
    <w:rsid w:val="00F16823"/>
    <w:rsid w:val="00F20393"/>
    <w:rsid w:val="00F20579"/>
    <w:rsid w:val="00F21A02"/>
    <w:rsid w:val="00F21A3F"/>
    <w:rsid w:val="00F22602"/>
    <w:rsid w:val="00F22CDF"/>
    <w:rsid w:val="00F22CE8"/>
    <w:rsid w:val="00F232C1"/>
    <w:rsid w:val="00F2442C"/>
    <w:rsid w:val="00F302BD"/>
    <w:rsid w:val="00F319E3"/>
    <w:rsid w:val="00F33D47"/>
    <w:rsid w:val="00F36F60"/>
    <w:rsid w:val="00F377CB"/>
    <w:rsid w:val="00F37A86"/>
    <w:rsid w:val="00F40445"/>
    <w:rsid w:val="00F41350"/>
    <w:rsid w:val="00F4271E"/>
    <w:rsid w:val="00F42E27"/>
    <w:rsid w:val="00F44953"/>
    <w:rsid w:val="00F45233"/>
    <w:rsid w:val="00F51815"/>
    <w:rsid w:val="00F52152"/>
    <w:rsid w:val="00F55433"/>
    <w:rsid w:val="00F55C7A"/>
    <w:rsid w:val="00F566D9"/>
    <w:rsid w:val="00F6033E"/>
    <w:rsid w:val="00F625A4"/>
    <w:rsid w:val="00F628B8"/>
    <w:rsid w:val="00F64190"/>
    <w:rsid w:val="00F6428D"/>
    <w:rsid w:val="00F64A86"/>
    <w:rsid w:val="00F671B3"/>
    <w:rsid w:val="00F67C30"/>
    <w:rsid w:val="00F70606"/>
    <w:rsid w:val="00F70EFD"/>
    <w:rsid w:val="00F713E2"/>
    <w:rsid w:val="00F71C91"/>
    <w:rsid w:val="00F74EB2"/>
    <w:rsid w:val="00F75033"/>
    <w:rsid w:val="00F7516D"/>
    <w:rsid w:val="00F7584E"/>
    <w:rsid w:val="00F76E4C"/>
    <w:rsid w:val="00F76E5D"/>
    <w:rsid w:val="00F7766C"/>
    <w:rsid w:val="00F77B0C"/>
    <w:rsid w:val="00F81811"/>
    <w:rsid w:val="00F81F89"/>
    <w:rsid w:val="00F822AA"/>
    <w:rsid w:val="00F83DE5"/>
    <w:rsid w:val="00F84C9C"/>
    <w:rsid w:val="00F84DE2"/>
    <w:rsid w:val="00F852C7"/>
    <w:rsid w:val="00F86949"/>
    <w:rsid w:val="00F91365"/>
    <w:rsid w:val="00F91FB8"/>
    <w:rsid w:val="00F92D1F"/>
    <w:rsid w:val="00F95F5D"/>
    <w:rsid w:val="00F95F69"/>
    <w:rsid w:val="00F961C1"/>
    <w:rsid w:val="00F9681E"/>
    <w:rsid w:val="00F96A0A"/>
    <w:rsid w:val="00F97098"/>
    <w:rsid w:val="00FA268F"/>
    <w:rsid w:val="00FA2A94"/>
    <w:rsid w:val="00FA47C0"/>
    <w:rsid w:val="00FA597C"/>
    <w:rsid w:val="00FB1583"/>
    <w:rsid w:val="00FB1F01"/>
    <w:rsid w:val="00FB5E8E"/>
    <w:rsid w:val="00FB6A6C"/>
    <w:rsid w:val="00FB7BE0"/>
    <w:rsid w:val="00FC27B1"/>
    <w:rsid w:val="00FC27BA"/>
    <w:rsid w:val="00FC4B82"/>
    <w:rsid w:val="00FC4E04"/>
    <w:rsid w:val="00FC5123"/>
    <w:rsid w:val="00FC5624"/>
    <w:rsid w:val="00FC702E"/>
    <w:rsid w:val="00FD1759"/>
    <w:rsid w:val="00FD2831"/>
    <w:rsid w:val="00FD3270"/>
    <w:rsid w:val="00FD39E8"/>
    <w:rsid w:val="00FD3BCE"/>
    <w:rsid w:val="00FD3BD8"/>
    <w:rsid w:val="00FD5B4B"/>
    <w:rsid w:val="00FD65D6"/>
    <w:rsid w:val="00FD76DF"/>
    <w:rsid w:val="00FD7886"/>
    <w:rsid w:val="00FE3E2B"/>
    <w:rsid w:val="00FE3F31"/>
    <w:rsid w:val="00FE53D2"/>
    <w:rsid w:val="00FF2CA7"/>
    <w:rsid w:val="00FF2DF9"/>
    <w:rsid w:val="00FF3D3C"/>
    <w:rsid w:val="00FF7105"/>
    <w:rsid w:val="00FF7C7E"/>
  </w:rsids>
  <m:mathPr>
    <m:mathFont m:val="Cambria Math"/>
    <m:brkBin m:val="before"/>
    <m:brkBinSub m:val="--"/>
    <m:smallFrac m:val="off"/>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aliases w:val="Normal Alt+B"/>
    <w:qFormat/>
    <w:rsid w:val="00166DC4"/>
    <w:pPr>
      <w:spacing w:after="240"/>
    </w:pPr>
    <w:rPr>
      <w:sz w:val="22"/>
      <w:szCs w:val="24"/>
      <w:lang w:val="en-GB"/>
    </w:rPr>
  </w:style>
  <w:style w:type="paragraph" w:styleId="Heading1">
    <w:name w:val="heading 1"/>
    <w:aliases w:val="Heading 1 Alt+1"/>
    <w:next w:val="NormalwithindentAltD"/>
    <w:qFormat/>
    <w:rsid w:val="00000121"/>
    <w:pPr>
      <w:keepNext/>
      <w:numPr>
        <w:numId w:val="1"/>
      </w:numPr>
      <w:spacing w:before="240" w:after="240"/>
      <w:outlineLvl w:val="0"/>
    </w:pPr>
    <w:rPr>
      <w:rFonts w:cs="Arial"/>
      <w:b/>
      <w:bCs/>
      <w:caps/>
      <w:kern w:val="32"/>
      <w:sz w:val="22"/>
      <w:szCs w:val="22"/>
      <w:lang w:val="en-GB"/>
    </w:rPr>
  </w:style>
  <w:style w:type="paragraph" w:styleId="Heading2">
    <w:name w:val="heading 2"/>
    <w:aliases w:val="Heading 2 Alt+2"/>
    <w:basedOn w:val="Heading1"/>
    <w:next w:val="NormalwithindentAltD"/>
    <w:qFormat/>
    <w:rsid w:val="00210742"/>
    <w:pPr>
      <w:numPr>
        <w:ilvl w:val="1"/>
      </w:numPr>
      <w:spacing w:before="0"/>
      <w:outlineLvl w:val="1"/>
    </w:pPr>
    <w:rPr>
      <w:bCs w:val="0"/>
      <w:iCs/>
      <w:caps w:val="0"/>
    </w:rPr>
  </w:style>
  <w:style w:type="paragraph" w:styleId="Heading3">
    <w:name w:val="heading 3"/>
    <w:aliases w:val="Heading 3 Alt+3"/>
    <w:basedOn w:val="Heading2"/>
    <w:next w:val="NormalwithindentAltD"/>
    <w:qFormat/>
    <w:rsid w:val="00147C3E"/>
    <w:pPr>
      <w:numPr>
        <w:ilvl w:val="2"/>
      </w:numPr>
      <w:outlineLvl w:val="2"/>
    </w:pPr>
    <w:rPr>
      <w:b w:val="0"/>
      <w:bCs/>
      <w:szCs w:val="26"/>
      <w:u w:val="single"/>
    </w:rPr>
  </w:style>
  <w:style w:type="paragraph" w:styleId="Heading4">
    <w:name w:val="heading 4"/>
    <w:aliases w:val="Heading 4 Alt+4"/>
    <w:basedOn w:val="Heading3"/>
    <w:next w:val="NormalwithindentAltD"/>
    <w:qFormat/>
    <w:rsid w:val="00147C3E"/>
    <w:pPr>
      <w:numPr>
        <w:ilvl w:val="3"/>
      </w:numPr>
      <w:outlineLvl w:val="3"/>
    </w:pPr>
    <w:rPr>
      <w:bCs w:val="0"/>
      <w:i/>
      <w:szCs w:val="28"/>
      <w:u w:val="none"/>
    </w:rPr>
  </w:style>
  <w:style w:type="paragraph" w:styleId="Heading5">
    <w:name w:val="heading 5"/>
    <w:basedOn w:val="Normal"/>
    <w:next w:val="Normal"/>
    <w:semiHidden/>
    <w:qFormat/>
    <w:rsid w:val="00147C3E"/>
    <w:pPr>
      <w:numPr>
        <w:ilvl w:val="4"/>
        <w:numId w:val="1"/>
      </w:numPr>
      <w:spacing w:before="240" w:after="60"/>
      <w:outlineLvl w:val="4"/>
    </w:pPr>
    <w:rPr>
      <w:b/>
      <w:bCs/>
      <w:i/>
      <w:iCs/>
      <w:sz w:val="26"/>
      <w:szCs w:val="26"/>
    </w:rPr>
  </w:style>
  <w:style w:type="paragraph" w:styleId="Heading6">
    <w:name w:val="heading 6"/>
    <w:basedOn w:val="Normal"/>
    <w:next w:val="Normal"/>
    <w:semiHidden/>
    <w:qFormat/>
    <w:rsid w:val="00147C3E"/>
    <w:pPr>
      <w:numPr>
        <w:ilvl w:val="5"/>
        <w:numId w:val="1"/>
      </w:numPr>
      <w:spacing w:before="240" w:after="60"/>
      <w:outlineLvl w:val="5"/>
    </w:pPr>
    <w:rPr>
      <w:b/>
      <w:bCs/>
      <w:szCs w:val="22"/>
    </w:rPr>
  </w:style>
  <w:style w:type="paragraph" w:styleId="Heading7">
    <w:name w:val="heading 7"/>
    <w:basedOn w:val="Normal"/>
    <w:next w:val="Normal"/>
    <w:semiHidden/>
    <w:qFormat/>
    <w:rsid w:val="00147C3E"/>
    <w:pPr>
      <w:numPr>
        <w:ilvl w:val="6"/>
        <w:numId w:val="1"/>
      </w:numPr>
      <w:spacing w:before="240" w:after="60"/>
      <w:outlineLvl w:val="6"/>
    </w:pPr>
  </w:style>
  <w:style w:type="paragraph" w:styleId="Heading8">
    <w:name w:val="heading 8"/>
    <w:basedOn w:val="Normal"/>
    <w:next w:val="Normal"/>
    <w:semiHidden/>
    <w:qFormat/>
    <w:rsid w:val="00147C3E"/>
    <w:pPr>
      <w:numPr>
        <w:ilvl w:val="7"/>
        <w:numId w:val="1"/>
      </w:numPr>
      <w:spacing w:before="240" w:after="60"/>
      <w:outlineLvl w:val="7"/>
    </w:pPr>
    <w:rPr>
      <w:i/>
      <w:iCs/>
    </w:rPr>
  </w:style>
  <w:style w:type="paragraph" w:styleId="Heading9">
    <w:name w:val="heading 9"/>
    <w:basedOn w:val="Normal"/>
    <w:next w:val="Normal"/>
    <w:semiHidden/>
    <w:qFormat/>
    <w:rsid w:val="00147C3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indentAltD">
    <w:name w:val="Normal with indent Alt+D"/>
    <w:basedOn w:val="Normal"/>
    <w:qFormat/>
    <w:rsid w:val="001E0BE7"/>
    <w:pPr>
      <w:ind w:left="1009"/>
    </w:pPr>
  </w:style>
  <w:style w:type="paragraph" w:customStyle="1" w:styleId="Numbparagr2AltS">
    <w:name w:val="Numb paragr 2 Alt+S"/>
    <w:basedOn w:val="Heading2"/>
    <w:qFormat/>
    <w:rsid w:val="00967846"/>
    <w:pPr>
      <w:keepNext w:val="0"/>
    </w:pPr>
    <w:rPr>
      <w:b w:val="0"/>
    </w:rPr>
  </w:style>
  <w:style w:type="paragraph" w:customStyle="1" w:styleId="Numbparagr3AltU">
    <w:name w:val="Numb paragr 3 Alt+U"/>
    <w:basedOn w:val="Heading3"/>
    <w:qFormat/>
    <w:rsid w:val="00967846"/>
    <w:pPr>
      <w:keepNext w:val="0"/>
    </w:pPr>
    <w:rPr>
      <w:u w:val="none"/>
    </w:rPr>
  </w:style>
  <w:style w:type="paragraph" w:customStyle="1" w:styleId="Numbparagr4AltE">
    <w:name w:val="Numb paragr 4 Alt+E"/>
    <w:basedOn w:val="Heading4"/>
    <w:qFormat/>
    <w:rsid w:val="00967846"/>
    <w:pPr>
      <w:keepNext w:val="0"/>
    </w:pPr>
    <w:rPr>
      <w:i w:val="0"/>
    </w:rPr>
  </w:style>
  <w:style w:type="paragraph" w:customStyle="1" w:styleId="Listlevel1aAlt5">
    <w:name w:val="List level 1 (a) Alt+5"/>
    <w:uiPriority w:val="1"/>
    <w:qFormat/>
    <w:rsid w:val="00FD39E8"/>
    <w:pPr>
      <w:numPr>
        <w:numId w:val="2"/>
      </w:numPr>
      <w:spacing w:after="240"/>
    </w:pPr>
    <w:rPr>
      <w:sz w:val="22"/>
      <w:szCs w:val="24"/>
      <w:lang w:val="en-GB"/>
    </w:rPr>
  </w:style>
  <w:style w:type="paragraph" w:customStyle="1" w:styleId="Listlevel2i">
    <w:name w:val="List level 2 (i)"/>
    <w:uiPriority w:val="1"/>
    <w:qFormat/>
    <w:rsid w:val="00AB6052"/>
    <w:pPr>
      <w:numPr>
        <w:ilvl w:val="1"/>
        <w:numId w:val="2"/>
      </w:numPr>
      <w:spacing w:after="240"/>
    </w:pPr>
    <w:rPr>
      <w:sz w:val="22"/>
      <w:szCs w:val="24"/>
      <w:lang w:val="en-GB"/>
    </w:rPr>
  </w:style>
  <w:style w:type="paragraph" w:customStyle="1" w:styleId="Listlevel3A">
    <w:name w:val="List level 3 (A)"/>
    <w:uiPriority w:val="2"/>
    <w:qFormat/>
    <w:rsid w:val="00FD39E8"/>
    <w:pPr>
      <w:numPr>
        <w:ilvl w:val="2"/>
        <w:numId w:val="2"/>
      </w:numPr>
      <w:spacing w:after="240"/>
    </w:pPr>
    <w:rPr>
      <w:sz w:val="22"/>
      <w:szCs w:val="24"/>
      <w:lang w:val="en-GB"/>
    </w:rPr>
  </w:style>
  <w:style w:type="paragraph" w:customStyle="1" w:styleId="List1Alt6">
    <w:name w:val="List 1. Alt+6"/>
    <w:uiPriority w:val="2"/>
    <w:qFormat/>
    <w:rsid w:val="00AB6052"/>
    <w:pPr>
      <w:numPr>
        <w:numId w:val="13"/>
      </w:numPr>
      <w:spacing w:after="240"/>
    </w:pPr>
    <w:rPr>
      <w:sz w:val="22"/>
      <w:szCs w:val="24"/>
      <w:lang w:val="en-GB"/>
    </w:rPr>
  </w:style>
  <w:style w:type="numbering" w:customStyle="1" w:styleId="AppendixLista">
    <w:name w:val="AppendixLista"/>
    <w:basedOn w:val="NoList"/>
    <w:rsid w:val="00ED7EE7"/>
    <w:pPr>
      <w:numPr>
        <w:numId w:val="14"/>
      </w:numPr>
    </w:pPr>
  </w:style>
  <w:style w:type="paragraph" w:customStyle="1" w:styleId="Appendix">
    <w:name w:val="Appendix"/>
    <w:basedOn w:val="Normal"/>
    <w:semiHidden/>
    <w:rsid w:val="009A2770"/>
    <w:pPr>
      <w:numPr>
        <w:numId w:val="15"/>
      </w:numPr>
      <w:tabs>
        <w:tab w:val="left" w:pos="567"/>
      </w:tabs>
      <w:spacing w:after="120"/>
      <w:ind w:left="0" w:firstLine="0"/>
    </w:pPr>
    <w:rPr>
      <w:caps/>
      <w:szCs w:val="22"/>
    </w:rPr>
  </w:style>
  <w:style w:type="paragraph" w:customStyle="1" w:styleId="TitleofAgreement">
    <w:name w:val="Title of Agreement"/>
    <w:basedOn w:val="Normal"/>
    <w:next w:val="Normal"/>
    <w:semiHidden/>
    <w:rsid w:val="00ED7EE7"/>
    <w:pPr>
      <w:spacing w:before="240"/>
    </w:pPr>
    <w:rPr>
      <w:b/>
      <w:caps/>
      <w:sz w:val="28"/>
      <w:szCs w:val="28"/>
    </w:rPr>
  </w:style>
  <w:style w:type="paragraph" w:customStyle="1" w:styleId="Background">
    <w:name w:val="Background"/>
    <w:basedOn w:val="Normal"/>
    <w:next w:val="Normal"/>
    <w:rsid w:val="00ED7EE7"/>
    <w:pPr>
      <w:keepNext/>
      <w:spacing w:before="240"/>
      <w:ind w:left="2018" w:hanging="1009"/>
    </w:pPr>
    <w:rPr>
      <w:b/>
      <w:caps/>
      <w:szCs w:val="22"/>
    </w:rPr>
  </w:style>
  <w:style w:type="paragraph" w:styleId="Date">
    <w:name w:val="Date"/>
    <w:basedOn w:val="Normal"/>
    <w:next w:val="Normal"/>
    <w:semiHidden/>
    <w:rsid w:val="00ED7EE7"/>
  </w:style>
  <w:style w:type="paragraph" w:styleId="TableofFigures">
    <w:name w:val="table of figures"/>
    <w:basedOn w:val="Normal"/>
    <w:next w:val="Normal"/>
    <w:semiHidden/>
    <w:rsid w:val="001907B7"/>
    <w:pPr>
      <w:numPr>
        <w:numId w:val="16"/>
      </w:numPr>
      <w:tabs>
        <w:tab w:val="right" w:leader="dot" w:pos="8776"/>
      </w:tabs>
      <w:spacing w:after="120"/>
    </w:pPr>
    <w:rPr>
      <w:caps/>
      <w:szCs w:val="22"/>
    </w:rPr>
  </w:style>
  <w:style w:type="paragraph" w:styleId="TOC1">
    <w:name w:val="toc 1"/>
    <w:basedOn w:val="Normal"/>
    <w:next w:val="Normal"/>
    <w:uiPriority w:val="39"/>
    <w:rsid w:val="00166DC4"/>
    <w:pPr>
      <w:tabs>
        <w:tab w:val="left" w:pos="567"/>
        <w:tab w:val="right" w:leader="dot" w:pos="9072"/>
      </w:tabs>
      <w:spacing w:after="120"/>
      <w:ind w:left="567" w:hanging="567"/>
    </w:pPr>
    <w:rPr>
      <w:caps/>
      <w:szCs w:val="22"/>
    </w:rPr>
  </w:style>
  <w:style w:type="paragraph" w:styleId="TOC2">
    <w:name w:val="toc 2"/>
    <w:basedOn w:val="Normal"/>
    <w:next w:val="Normal"/>
    <w:semiHidden/>
    <w:rsid w:val="00166DC4"/>
    <w:pPr>
      <w:tabs>
        <w:tab w:val="left" w:pos="1134"/>
        <w:tab w:val="right" w:leader="dot" w:pos="9072"/>
      </w:tabs>
      <w:spacing w:after="120"/>
      <w:ind w:left="1134" w:hanging="567"/>
    </w:pPr>
  </w:style>
  <w:style w:type="paragraph" w:styleId="TOC3">
    <w:name w:val="toc 3"/>
    <w:basedOn w:val="Normal"/>
    <w:next w:val="Normal"/>
    <w:semiHidden/>
    <w:rsid w:val="00166DC4"/>
    <w:pPr>
      <w:tabs>
        <w:tab w:val="left" w:pos="1701"/>
        <w:tab w:val="right" w:leader="dot" w:pos="9072"/>
      </w:tabs>
      <w:spacing w:after="120"/>
      <w:ind w:left="1701" w:hanging="567"/>
    </w:pPr>
  </w:style>
  <w:style w:type="table" w:customStyle="1" w:styleId="MSA">
    <w:name w:val="MSA"/>
    <w:basedOn w:val="TableNormal"/>
    <w:rsid w:val="009724B2"/>
    <w:pPr>
      <w:spacing w:after="240"/>
      <w:ind w:left="170" w:right="170"/>
    </w:pPr>
    <w:rPr>
      <w:sz w:val="22"/>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sz w:val="22"/>
      </w:rPr>
      <w:tblPr/>
      <w:trPr>
        <w:tblHeader/>
      </w:trPr>
    </w:tblStylePr>
  </w:style>
  <w:style w:type="paragraph" w:customStyle="1" w:styleId="ListofParties">
    <w:name w:val="List of Parties"/>
    <w:basedOn w:val="Normal"/>
    <w:link w:val="ListofPartiesChar"/>
    <w:rsid w:val="00913489"/>
    <w:pPr>
      <w:numPr>
        <w:numId w:val="17"/>
      </w:numPr>
    </w:pPr>
  </w:style>
  <w:style w:type="paragraph" w:customStyle="1" w:styleId="Headerlandscape">
    <w:name w:val="Header landscape"/>
    <w:basedOn w:val="Header"/>
    <w:rsid w:val="00AD2033"/>
    <w:pPr>
      <w:tabs>
        <w:tab w:val="clear" w:pos="8806"/>
        <w:tab w:val="clear" w:pos="9639"/>
        <w:tab w:val="right" w:pos="13721"/>
        <w:tab w:val="right" w:pos="14572"/>
      </w:tabs>
    </w:pPr>
  </w:style>
  <w:style w:type="paragraph" w:styleId="Header">
    <w:name w:val="header"/>
    <w:aliases w:val="Header portrait"/>
    <w:basedOn w:val="Normal"/>
    <w:rsid w:val="009D5F17"/>
    <w:pPr>
      <w:pBdr>
        <w:bottom w:val="single" w:sz="4" w:space="6" w:color="auto"/>
      </w:pBdr>
      <w:tabs>
        <w:tab w:val="right" w:pos="8806"/>
        <w:tab w:val="right" w:pos="9639"/>
      </w:tabs>
      <w:ind w:left="-567" w:right="-567"/>
    </w:pPr>
    <w:rPr>
      <w:sz w:val="20"/>
      <w:szCs w:val="20"/>
    </w:rPr>
  </w:style>
  <w:style w:type="paragraph" w:customStyle="1" w:styleId="sidhuvudtitelsida">
    <w:name w:val="sidhuvudtitelsida"/>
    <w:basedOn w:val="Header"/>
    <w:next w:val="Normal"/>
    <w:semiHidden/>
    <w:rsid w:val="00ED7EE7"/>
  </w:style>
  <w:style w:type="paragraph" w:customStyle="1" w:styleId="Headertitlepage">
    <w:name w:val="Header title page"/>
    <w:basedOn w:val="Normal"/>
    <w:rsid w:val="00ED7EE7"/>
    <w:pPr>
      <w:jc w:val="right"/>
    </w:pPr>
  </w:style>
  <w:style w:type="character" w:styleId="PageNumber">
    <w:name w:val="page number"/>
    <w:basedOn w:val="DefaultParagraphFont"/>
    <w:semiHidden/>
    <w:rsid w:val="00ED7EE7"/>
  </w:style>
  <w:style w:type="paragraph" w:customStyle="1" w:styleId="ToCHeading">
    <w:name w:val="ToC_Heading"/>
    <w:semiHidden/>
    <w:rsid w:val="0004478F"/>
    <w:pPr>
      <w:keepNext/>
      <w:spacing w:after="240"/>
    </w:pPr>
    <w:rPr>
      <w:b/>
      <w:caps/>
      <w:sz w:val="22"/>
      <w:szCs w:val="22"/>
      <w:lang w:val="en-GB"/>
    </w:rPr>
  </w:style>
  <w:style w:type="paragraph" w:customStyle="1" w:styleId="Schedule">
    <w:name w:val="Schedule"/>
    <w:next w:val="ScheduleHeadingToC"/>
    <w:rsid w:val="005A3489"/>
    <w:pPr>
      <w:numPr>
        <w:numId w:val="18"/>
      </w:numPr>
      <w:spacing w:after="240"/>
      <w:jc w:val="center"/>
    </w:pPr>
    <w:rPr>
      <w:b/>
      <w:caps/>
      <w:sz w:val="22"/>
      <w:szCs w:val="22"/>
      <w:lang w:val="en-GB"/>
    </w:rPr>
  </w:style>
  <w:style w:type="paragraph" w:customStyle="1" w:styleId="ScheduleHeadingToC">
    <w:name w:val="Schedule Heading ToC"/>
    <w:next w:val="Normal"/>
    <w:uiPriority w:val="4"/>
    <w:qFormat/>
    <w:rsid w:val="005A3489"/>
    <w:pPr>
      <w:numPr>
        <w:ilvl w:val="1"/>
        <w:numId w:val="18"/>
      </w:numPr>
      <w:spacing w:after="240"/>
      <w:jc w:val="center"/>
    </w:pPr>
    <w:rPr>
      <w:b/>
      <w:caps/>
      <w:sz w:val="22"/>
      <w:szCs w:val="22"/>
      <w:lang w:val="en-GB"/>
    </w:rPr>
  </w:style>
  <w:style w:type="paragraph" w:customStyle="1" w:styleId="ScheduleHeading1">
    <w:name w:val="Schedule Heading 1"/>
    <w:next w:val="NormalwithindentAltD"/>
    <w:uiPriority w:val="5"/>
    <w:qFormat/>
    <w:rsid w:val="005A3489"/>
    <w:pPr>
      <w:keepNext/>
      <w:numPr>
        <w:ilvl w:val="2"/>
        <w:numId w:val="18"/>
      </w:numPr>
      <w:spacing w:before="240" w:after="240"/>
    </w:pPr>
    <w:rPr>
      <w:b/>
      <w:caps/>
      <w:sz w:val="22"/>
      <w:szCs w:val="22"/>
      <w:lang w:val="en-GB"/>
    </w:rPr>
  </w:style>
  <w:style w:type="paragraph" w:styleId="FootnoteText">
    <w:name w:val="footnote text"/>
    <w:basedOn w:val="Normal"/>
    <w:link w:val="FootnoteTextChar"/>
    <w:rsid w:val="00E618D7"/>
    <w:pPr>
      <w:keepLines/>
      <w:spacing w:after="60"/>
    </w:pPr>
    <w:rPr>
      <w:sz w:val="20"/>
      <w:szCs w:val="20"/>
    </w:rPr>
  </w:style>
  <w:style w:type="paragraph" w:styleId="Footer">
    <w:name w:val="footer"/>
    <w:basedOn w:val="Normal"/>
    <w:link w:val="FooterChar"/>
    <w:uiPriority w:val="99"/>
    <w:rsid w:val="009D5F17"/>
    <w:pPr>
      <w:tabs>
        <w:tab w:val="center" w:pos="4536"/>
        <w:tab w:val="right" w:pos="9072"/>
      </w:tabs>
    </w:pPr>
  </w:style>
  <w:style w:type="paragraph" w:customStyle="1" w:styleId="ListBACKGROUNDA">
    <w:name w:val="List BACKGROUND A."/>
    <w:rsid w:val="00282B8D"/>
    <w:pPr>
      <w:numPr>
        <w:numId w:val="19"/>
      </w:numPr>
      <w:spacing w:after="240"/>
    </w:pPr>
    <w:rPr>
      <w:sz w:val="22"/>
      <w:szCs w:val="24"/>
      <w:lang w:val="en-GB"/>
    </w:rPr>
  </w:style>
  <w:style w:type="character" w:styleId="Hyperlink">
    <w:name w:val="Hyperlink"/>
    <w:basedOn w:val="DefaultParagraphFont"/>
    <w:uiPriority w:val="99"/>
    <w:semiHidden/>
    <w:rsid w:val="00B8323C"/>
    <w:rPr>
      <w:color w:val="0000FF"/>
      <w:u w:val="single"/>
    </w:rPr>
  </w:style>
  <w:style w:type="paragraph" w:customStyle="1" w:styleId="Heading0Alt0">
    <w:name w:val="Heading 0 Alt+0"/>
    <w:basedOn w:val="ToCHeading"/>
    <w:next w:val="Normal"/>
    <w:rsid w:val="00EB1635"/>
  </w:style>
  <w:style w:type="paragraph" w:customStyle="1" w:styleId="ScheduleHeading2">
    <w:name w:val="Schedule Heading 2"/>
    <w:next w:val="NormalwithindentAltD"/>
    <w:rsid w:val="005A3489"/>
    <w:pPr>
      <w:keepNext/>
      <w:numPr>
        <w:ilvl w:val="3"/>
        <w:numId w:val="18"/>
      </w:numPr>
      <w:spacing w:after="240"/>
    </w:pPr>
    <w:rPr>
      <w:b/>
      <w:sz w:val="22"/>
      <w:szCs w:val="24"/>
      <w:lang w:val="en-GB"/>
    </w:rPr>
  </w:style>
  <w:style w:type="paragraph" w:customStyle="1" w:styleId="ScheduleHeading3">
    <w:name w:val="Schedule Heading 3"/>
    <w:next w:val="NormalwithindentAltD"/>
    <w:rsid w:val="005A3489"/>
    <w:pPr>
      <w:keepNext/>
      <w:numPr>
        <w:ilvl w:val="4"/>
        <w:numId w:val="18"/>
      </w:numPr>
      <w:spacing w:after="240"/>
    </w:pPr>
    <w:rPr>
      <w:sz w:val="22"/>
      <w:szCs w:val="24"/>
      <w:u w:val="single"/>
      <w:lang w:val="en-GB"/>
    </w:rPr>
  </w:style>
  <w:style w:type="numbering" w:styleId="111111">
    <w:name w:val="Outline List 2"/>
    <w:basedOn w:val="NoList"/>
    <w:semiHidden/>
    <w:rsid w:val="00CC4B6F"/>
    <w:pPr>
      <w:numPr>
        <w:numId w:val="20"/>
      </w:numPr>
    </w:pPr>
  </w:style>
  <w:style w:type="numbering" w:styleId="1ai">
    <w:name w:val="Outline List 1"/>
    <w:basedOn w:val="NoList"/>
    <w:semiHidden/>
    <w:rsid w:val="00CC4B6F"/>
    <w:pPr>
      <w:numPr>
        <w:numId w:val="21"/>
      </w:numPr>
    </w:pPr>
  </w:style>
  <w:style w:type="paragraph" w:styleId="EnvelopeAddress">
    <w:name w:val="envelope address"/>
    <w:basedOn w:val="Normal"/>
    <w:semiHidden/>
    <w:rsid w:val="00CC4B6F"/>
    <w:pPr>
      <w:framePr w:w="7938" w:h="1984" w:hRule="exact" w:hSpace="141" w:wrap="auto" w:hAnchor="page" w:xAlign="center" w:yAlign="bottom"/>
      <w:ind w:left="2880"/>
    </w:pPr>
    <w:rPr>
      <w:rFonts w:ascii="Arial" w:hAnsi="Arial" w:cs="Arial"/>
      <w:sz w:val="24"/>
    </w:rPr>
  </w:style>
  <w:style w:type="paragraph" w:styleId="NoteHeading">
    <w:name w:val="Note Heading"/>
    <w:basedOn w:val="Normal"/>
    <w:next w:val="Normal"/>
    <w:semiHidden/>
    <w:rsid w:val="00CC4B6F"/>
  </w:style>
  <w:style w:type="character" w:styleId="FollowedHyperlink">
    <w:name w:val="FollowedHyperlink"/>
    <w:basedOn w:val="DefaultParagraphFont"/>
    <w:semiHidden/>
    <w:rsid w:val="00CC4B6F"/>
    <w:rPr>
      <w:color w:val="606420"/>
      <w:u w:val="single"/>
    </w:rPr>
  </w:style>
  <w:style w:type="numbering" w:styleId="ArticleSection">
    <w:name w:val="Outline List 3"/>
    <w:basedOn w:val="NoList"/>
    <w:semiHidden/>
    <w:rsid w:val="00CC4B6F"/>
    <w:pPr>
      <w:numPr>
        <w:numId w:val="22"/>
      </w:numPr>
    </w:pPr>
  </w:style>
  <w:style w:type="paragraph" w:styleId="Closing">
    <w:name w:val="Closing"/>
    <w:basedOn w:val="Normal"/>
    <w:semiHidden/>
    <w:rsid w:val="00CC4B6F"/>
    <w:pPr>
      <w:ind w:left="4252"/>
    </w:pPr>
  </w:style>
  <w:style w:type="paragraph" w:styleId="EnvelopeReturn">
    <w:name w:val="envelope return"/>
    <w:basedOn w:val="Normal"/>
    <w:semiHidden/>
    <w:rsid w:val="00CC4B6F"/>
    <w:rPr>
      <w:rFonts w:ascii="Arial" w:hAnsi="Arial" w:cs="Arial"/>
      <w:sz w:val="20"/>
      <w:szCs w:val="20"/>
    </w:rPr>
  </w:style>
  <w:style w:type="paragraph" w:styleId="BalloonText">
    <w:name w:val="Balloon Text"/>
    <w:basedOn w:val="Normal"/>
    <w:semiHidden/>
    <w:rsid w:val="00CC4B6F"/>
    <w:rPr>
      <w:rFonts w:ascii="Tahoma" w:hAnsi="Tahoma" w:cs="Tahoma"/>
      <w:sz w:val="16"/>
      <w:szCs w:val="16"/>
    </w:rPr>
  </w:style>
  <w:style w:type="paragraph" w:styleId="Caption">
    <w:name w:val="caption"/>
    <w:basedOn w:val="Normal"/>
    <w:next w:val="Normal"/>
    <w:semiHidden/>
    <w:rsid w:val="00CC4B6F"/>
    <w:rPr>
      <w:b/>
      <w:bCs/>
      <w:sz w:val="20"/>
      <w:szCs w:val="20"/>
    </w:rPr>
  </w:style>
  <w:style w:type="character" w:styleId="Emphasis">
    <w:name w:val="Emphasis"/>
    <w:basedOn w:val="DefaultParagraphFont"/>
    <w:semiHidden/>
    <w:qFormat/>
    <w:rsid w:val="00CC4B6F"/>
    <w:rPr>
      <w:i/>
      <w:iCs/>
    </w:rPr>
  </w:style>
  <w:style w:type="paragraph" w:styleId="BodyText">
    <w:name w:val="Body Text"/>
    <w:basedOn w:val="Normal"/>
    <w:semiHidden/>
    <w:rsid w:val="00CC4B6F"/>
    <w:pPr>
      <w:spacing w:after="120"/>
    </w:pPr>
  </w:style>
  <w:style w:type="paragraph" w:styleId="BodyText2">
    <w:name w:val="Body Text 2"/>
    <w:basedOn w:val="Normal"/>
    <w:semiHidden/>
    <w:rsid w:val="00CC4B6F"/>
    <w:pPr>
      <w:spacing w:after="120" w:line="480" w:lineRule="auto"/>
    </w:pPr>
  </w:style>
  <w:style w:type="paragraph" w:styleId="BodyText3">
    <w:name w:val="Body Text 3"/>
    <w:basedOn w:val="Normal"/>
    <w:semiHidden/>
    <w:rsid w:val="00CC4B6F"/>
    <w:pPr>
      <w:spacing w:after="120"/>
    </w:pPr>
    <w:rPr>
      <w:sz w:val="16"/>
      <w:szCs w:val="16"/>
    </w:rPr>
  </w:style>
  <w:style w:type="paragraph" w:styleId="BodyTextFirstIndent">
    <w:name w:val="Body Text First Indent"/>
    <w:basedOn w:val="BodyText"/>
    <w:semiHidden/>
    <w:rsid w:val="00CC4B6F"/>
    <w:pPr>
      <w:ind w:firstLine="210"/>
    </w:pPr>
  </w:style>
  <w:style w:type="paragraph" w:styleId="BodyTextIndent">
    <w:name w:val="Body Text Indent"/>
    <w:basedOn w:val="Normal"/>
    <w:semiHidden/>
    <w:rsid w:val="00CC4B6F"/>
    <w:pPr>
      <w:spacing w:after="120"/>
      <w:ind w:left="283"/>
    </w:pPr>
  </w:style>
  <w:style w:type="paragraph" w:styleId="BodyTextFirstIndent2">
    <w:name w:val="Body Text First Indent 2"/>
    <w:basedOn w:val="BodyTextIndent"/>
    <w:semiHidden/>
    <w:rsid w:val="00CC4B6F"/>
    <w:pPr>
      <w:ind w:firstLine="210"/>
    </w:pPr>
  </w:style>
  <w:style w:type="paragraph" w:styleId="BodyTextIndent2">
    <w:name w:val="Body Text Indent 2"/>
    <w:basedOn w:val="Normal"/>
    <w:semiHidden/>
    <w:rsid w:val="00CC4B6F"/>
    <w:pPr>
      <w:spacing w:after="120" w:line="480" w:lineRule="auto"/>
      <w:ind w:left="283"/>
    </w:pPr>
  </w:style>
  <w:style w:type="paragraph" w:styleId="BodyTextIndent3">
    <w:name w:val="Body Text Indent 3"/>
    <w:basedOn w:val="Normal"/>
    <w:semiHidden/>
    <w:rsid w:val="00CC4B6F"/>
    <w:pPr>
      <w:spacing w:after="120"/>
      <w:ind w:left="283"/>
    </w:pPr>
    <w:rPr>
      <w:sz w:val="16"/>
      <w:szCs w:val="16"/>
    </w:rPr>
  </w:style>
  <w:style w:type="paragraph" w:styleId="TableofAuthorities">
    <w:name w:val="table of authorities"/>
    <w:basedOn w:val="Normal"/>
    <w:next w:val="Normal"/>
    <w:semiHidden/>
    <w:rsid w:val="00CC4B6F"/>
    <w:pPr>
      <w:ind w:left="220" w:hanging="220"/>
    </w:pPr>
  </w:style>
  <w:style w:type="paragraph" w:styleId="TOAHeading">
    <w:name w:val="toa heading"/>
    <w:basedOn w:val="Normal"/>
    <w:next w:val="Normal"/>
    <w:semiHidden/>
    <w:rsid w:val="00CC4B6F"/>
    <w:pPr>
      <w:spacing w:before="120"/>
    </w:pPr>
    <w:rPr>
      <w:rFonts w:ascii="Arial" w:hAnsi="Arial" w:cs="Arial"/>
      <w:b/>
      <w:bCs/>
      <w:sz w:val="24"/>
    </w:rPr>
  </w:style>
  <w:style w:type="table" w:styleId="TableSubtle1">
    <w:name w:val="Table Subtle 1"/>
    <w:basedOn w:val="TableNormal"/>
    <w:semiHidden/>
    <w:rsid w:val="00CC4B6F"/>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4B6F"/>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CC4B6F"/>
    <w:pPr>
      <w:shd w:val="clear" w:color="auto" w:fill="000080"/>
    </w:pPr>
    <w:rPr>
      <w:rFonts w:ascii="Tahoma" w:hAnsi="Tahoma" w:cs="Tahoma"/>
      <w:sz w:val="20"/>
      <w:szCs w:val="20"/>
    </w:rPr>
  </w:style>
  <w:style w:type="table" w:styleId="TableElegant">
    <w:name w:val="Table Elegant"/>
    <w:basedOn w:val="TableNormal"/>
    <w:semiHidden/>
    <w:rsid w:val="00CC4B6F"/>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C4B6F"/>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4B6F"/>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4B6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CC4B6F"/>
  </w:style>
  <w:style w:type="character" w:styleId="FootnoteReference">
    <w:name w:val="footnote reference"/>
    <w:basedOn w:val="DefaultParagraphFont"/>
    <w:semiHidden/>
    <w:rsid w:val="00CC4B6F"/>
    <w:rPr>
      <w:vertAlign w:val="superscript"/>
    </w:rPr>
  </w:style>
  <w:style w:type="table" w:styleId="TableColorful1">
    <w:name w:val="Table Colorful 1"/>
    <w:basedOn w:val="TableNormal"/>
    <w:semiHidden/>
    <w:rsid w:val="00CC4B6F"/>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4B6F"/>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4B6F"/>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CC4B6F"/>
    <w:rPr>
      <w:i/>
      <w:iCs/>
    </w:rPr>
  </w:style>
  <w:style w:type="character" w:styleId="HTMLAcronym">
    <w:name w:val="HTML Acronym"/>
    <w:basedOn w:val="DefaultParagraphFont"/>
    <w:semiHidden/>
    <w:rsid w:val="00CC4B6F"/>
  </w:style>
  <w:style w:type="character" w:styleId="HTMLCite">
    <w:name w:val="HTML Cite"/>
    <w:basedOn w:val="DefaultParagraphFont"/>
    <w:semiHidden/>
    <w:rsid w:val="00CC4B6F"/>
    <w:rPr>
      <w:i/>
      <w:iCs/>
    </w:rPr>
  </w:style>
  <w:style w:type="character" w:styleId="HTMLDefinition">
    <w:name w:val="HTML Definition"/>
    <w:basedOn w:val="DefaultParagraphFont"/>
    <w:semiHidden/>
    <w:rsid w:val="00CC4B6F"/>
    <w:rPr>
      <w:i/>
      <w:iCs/>
    </w:rPr>
  </w:style>
  <w:style w:type="character" w:styleId="HTMLSample">
    <w:name w:val="HTML Sample"/>
    <w:basedOn w:val="DefaultParagraphFont"/>
    <w:semiHidden/>
    <w:rsid w:val="00CC4B6F"/>
    <w:rPr>
      <w:rFonts w:ascii="Courier New" w:hAnsi="Courier New" w:cs="Courier New"/>
    </w:rPr>
  </w:style>
  <w:style w:type="paragraph" w:styleId="HTMLPreformatted">
    <w:name w:val="HTML Preformatted"/>
    <w:basedOn w:val="Normal"/>
    <w:semiHidden/>
    <w:rsid w:val="00CC4B6F"/>
    <w:rPr>
      <w:rFonts w:ascii="Courier New" w:hAnsi="Courier New" w:cs="Courier New"/>
      <w:sz w:val="20"/>
      <w:szCs w:val="20"/>
    </w:rPr>
  </w:style>
  <w:style w:type="character" w:styleId="HTMLCode">
    <w:name w:val="HTML Code"/>
    <w:basedOn w:val="DefaultParagraphFont"/>
    <w:semiHidden/>
    <w:rsid w:val="00CC4B6F"/>
    <w:rPr>
      <w:rFonts w:ascii="Courier New" w:hAnsi="Courier New" w:cs="Courier New"/>
      <w:sz w:val="20"/>
      <w:szCs w:val="20"/>
    </w:rPr>
  </w:style>
  <w:style w:type="character" w:styleId="HTMLTypewriter">
    <w:name w:val="HTML Typewriter"/>
    <w:basedOn w:val="DefaultParagraphFont"/>
    <w:semiHidden/>
    <w:rsid w:val="00CC4B6F"/>
    <w:rPr>
      <w:rFonts w:ascii="Courier New" w:hAnsi="Courier New" w:cs="Courier New"/>
      <w:sz w:val="20"/>
      <w:szCs w:val="20"/>
    </w:rPr>
  </w:style>
  <w:style w:type="character" w:styleId="HTMLKeyboard">
    <w:name w:val="HTML Keyboard"/>
    <w:basedOn w:val="DefaultParagraphFont"/>
    <w:semiHidden/>
    <w:rsid w:val="00CC4B6F"/>
    <w:rPr>
      <w:rFonts w:ascii="Courier New" w:hAnsi="Courier New" w:cs="Courier New"/>
      <w:sz w:val="20"/>
      <w:szCs w:val="20"/>
    </w:rPr>
  </w:style>
  <w:style w:type="character" w:styleId="HTMLVariable">
    <w:name w:val="HTML Variable"/>
    <w:basedOn w:val="DefaultParagraphFont"/>
    <w:semiHidden/>
    <w:rsid w:val="00CC4B6F"/>
    <w:rPr>
      <w:i/>
      <w:iCs/>
    </w:rPr>
  </w:style>
  <w:style w:type="paragraph" w:styleId="Index1">
    <w:name w:val="index 1"/>
    <w:basedOn w:val="Normal"/>
    <w:next w:val="Normal"/>
    <w:autoRedefine/>
    <w:semiHidden/>
    <w:rsid w:val="00CC4B6F"/>
    <w:pPr>
      <w:ind w:left="220" w:hanging="220"/>
    </w:pPr>
  </w:style>
  <w:style w:type="paragraph" w:styleId="Index2">
    <w:name w:val="index 2"/>
    <w:basedOn w:val="Normal"/>
    <w:next w:val="Normal"/>
    <w:autoRedefine/>
    <w:semiHidden/>
    <w:rsid w:val="00CC4B6F"/>
    <w:pPr>
      <w:ind w:left="440" w:hanging="220"/>
    </w:pPr>
  </w:style>
  <w:style w:type="paragraph" w:styleId="Index3">
    <w:name w:val="index 3"/>
    <w:basedOn w:val="Normal"/>
    <w:next w:val="Normal"/>
    <w:autoRedefine/>
    <w:semiHidden/>
    <w:rsid w:val="00CC4B6F"/>
    <w:pPr>
      <w:ind w:left="660" w:hanging="220"/>
    </w:pPr>
  </w:style>
  <w:style w:type="paragraph" w:styleId="Index4">
    <w:name w:val="index 4"/>
    <w:basedOn w:val="Normal"/>
    <w:next w:val="Normal"/>
    <w:autoRedefine/>
    <w:semiHidden/>
    <w:rsid w:val="00CC4B6F"/>
    <w:pPr>
      <w:ind w:left="880" w:hanging="220"/>
    </w:pPr>
  </w:style>
  <w:style w:type="paragraph" w:styleId="Index5">
    <w:name w:val="index 5"/>
    <w:basedOn w:val="Normal"/>
    <w:next w:val="Normal"/>
    <w:autoRedefine/>
    <w:semiHidden/>
    <w:rsid w:val="00CC4B6F"/>
    <w:pPr>
      <w:ind w:left="1100" w:hanging="220"/>
    </w:pPr>
  </w:style>
  <w:style w:type="paragraph" w:styleId="Index6">
    <w:name w:val="index 6"/>
    <w:basedOn w:val="Normal"/>
    <w:next w:val="Normal"/>
    <w:autoRedefine/>
    <w:semiHidden/>
    <w:rsid w:val="00CC4B6F"/>
    <w:pPr>
      <w:ind w:left="1320" w:hanging="220"/>
    </w:pPr>
  </w:style>
  <w:style w:type="paragraph" w:styleId="Index7">
    <w:name w:val="index 7"/>
    <w:basedOn w:val="Normal"/>
    <w:next w:val="Normal"/>
    <w:autoRedefine/>
    <w:semiHidden/>
    <w:rsid w:val="00CC4B6F"/>
    <w:pPr>
      <w:ind w:left="1540" w:hanging="220"/>
    </w:pPr>
  </w:style>
  <w:style w:type="paragraph" w:styleId="Index8">
    <w:name w:val="index 8"/>
    <w:basedOn w:val="Normal"/>
    <w:next w:val="Normal"/>
    <w:autoRedefine/>
    <w:semiHidden/>
    <w:rsid w:val="00CC4B6F"/>
    <w:pPr>
      <w:ind w:left="1760" w:hanging="220"/>
    </w:pPr>
  </w:style>
  <w:style w:type="paragraph" w:styleId="Index9">
    <w:name w:val="index 9"/>
    <w:basedOn w:val="Normal"/>
    <w:next w:val="Normal"/>
    <w:autoRedefine/>
    <w:semiHidden/>
    <w:rsid w:val="00CC4B6F"/>
    <w:pPr>
      <w:ind w:left="1980" w:hanging="220"/>
    </w:pPr>
  </w:style>
  <w:style w:type="paragraph" w:styleId="IndexHeading">
    <w:name w:val="index heading"/>
    <w:basedOn w:val="Normal"/>
    <w:next w:val="Index1"/>
    <w:semiHidden/>
    <w:rsid w:val="00CC4B6F"/>
    <w:rPr>
      <w:rFonts w:ascii="Arial" w:hAnsi="Arial" w:cs="Arial"/>
      <w:b/>
      <w:bCs/>
    </w:rPr>
  </w:style>
  <w:style w:type="paragraph" w:styleId="BlockText">
    <w:name w:val="Block Text"/>
    <w:basedOn w:val="Normal"/>
    <w:semiHidden/>
    <w:rsid w:val="00CC4B6F"/>
    <w:pPr>
      <w:spacing w:after="120"/>
      <w:ind w:left="1440" w:right="1440"/>
    </w:pPr>
  </w:style>
  <w:style w:type="paragraph" w:styleId="Salutation">
    <w:name w:val="Salutation"/>
    <w:basedOn w:val="Normal"/>
    <w:next w:val="Normal"/>
    <w:semiHidden/>
    <w:rsid w:val="00CC4B6F"/>
  </w:style>
  <w:style w:type="paragraph" w:styleId="TOC4">
    <w:name w:val="toc 4"/>
    <w:basedOn w:val="Normal"/>
    <w:next w:val="Normal"/>
    <w:semiHidden/>
    <w:rsid w:val="00166DC4"/>
    <w:pPr>
      <w:tabs>
        <w:tab w:val="left" w:pos="2552"/>
        <w:tab w:val="right" w:leader="dot" w:pos="9072"/>
      </w:tabs>
      <w:ind w:left="2552" w:hanging="851"/>
    </w:pPr>
  </w:style>
  <w:style w:type="paragraph" w:styleId="TOC5">
    <w:name w:val="toc 5"/>
    <w:basedOn w:val="Normal"/>
    <w:next w:val="Normal"/>
    <w:autoRedefine/>
    <w:semiHidden/>
    <w:rsid w:val="00CC4B6F"/>
    <w:pPr>
      <w:ind w:left="880"/>
    </w:pPr>
  </w:style>
  <w:style w:type="paragraph" w:styleId="TOC6">
    <w:name w:val="toc 6"/>
    <w:basedOn w:val="Normal"/>
    <w:next w:val="Normal"/>
    <w:autoRedefine/>
    <w:semiHidden/>
    <w:rsid w:val="00CC4B6F"/>
    <w:pPr>
      <w:ind w:left="1100"/>
    </w:pPr>
  </w:style>
  <w:style w:type="paragraph" w:styleId="TOC7">
    <w:name w:val="toc 7"/>
    <w:basedOn w:val="Normal"/>
    <w:next w:val="Normal"/>
    <w:autoRedefine/>
    <w:semiHidden/>
    <w:rsid w:val="00CC4B6F"/>
    <w:pPr>
      <w:ind w:left="1320"/>
    </w:pPr>
  </w:style>
  <w:style w:type="paragraph" w:styleId="TOC8">
    <w:name w:val="toc 8"/>
    <w:basedOn w:val="Normal"/>
    <w:next w:val="Normal"/>
    <w:autoRedefine/>
    <w:semiHidden/>
    <w:rsid w:val="00CC4B6F"/>
    <w:pPr>
      <w:ind w:left="1540"/>
    </w:pPr>
  </w:style>
  <w:style w:type="paragraph" w:styleId="TOC9">
    <w:name w:val="toc 9"/>
    <w:basedOn w:val="Normal"/>
    <w:next w:val="Normal"/>
    <w:autoRedefine/>
    <w:semiHidden/>
    <w:rsid w:val="00CC4B6F"/>
    <w:pPr>
      <w:ind w:left="1760"/>
    </w:pPr>
  </w:style>
  <w:style w:type="paragraph" w:styleId="CommentText">
    <w:name w:val="annotation text"/>
    <w:basedOn w:val="Normal"/>
    <w:semiHidden/>
    <w:rsid w:val="00CC4B6F"/>
    <w:rPr>
      <w:sz w:val="20"/>
      <w:szCs w:val="20"/>
    </w:rPr>
  </w:style>
  <w:style w:type="character" w:styleId="CommentReference">
    <w:name w:val="annotation reference"/>
    <w:basedOn w:val="DefaultParagraphFont"/>
    <w:semiHidden/>
    <w:rsid w:val="00CC4B6F"/>
    <w:rPr>
      <w:sz w:val="16"/>
      <w:szCs w:val="16"/>
    </w:rPr>
  </w:style>
  <w:style w:type="paragraph" w:styleId="CommentSubject">
    <w:name w:val="annotation subject"/>
    <w:basedOn w:val="CommentText"/>
    <w:next w:val="CommentText"/>
    <w:semiHidden/>
    <w:rsid w:val="00CC4B6F"/>
    <w:rPr>
      <w:b/>
      <w:bCs/>
    </w:rPr>
  </w:style>
  <w:style w:type="paragraph" w:styleId="List">
    <w:name w:val="List"/>
    <w:basedOn w:val="Normal"/>
    <w:semiHidden/>
    <w:rsid w:val="00CC4B6F"/>
    <w:pPr>
      <w:ind w:left="283" w:hanging="283"/>
    </w:pPr>
  </w:style>
  <w:style w:type="paragraph" w:styleId="List2">
    <w:name w:val="List 2"/>
    <w:basedOn w:val="Normal"/>
    <w:semiHidden/>
    <w:rsid w:val="00CC4B6F"/>
    <w:pPr>
      <w:ind w:left="566" w:hanging="283"/>
    </w:pPr>
  </w:style>
  <w:style w:type="paragraph" w:styleId="List3">
    <w:name w:val="List 3"/>
    <w:basedOn w:val="Normal"/>
    <w:semiHidden/>
    <w:rsid w:val="00CC4B6F"/>
    <w:pPr>
      <w:ind w:left="849" w:hanging="283"/>
    </w:pPr>
  </w:style>
  <w:style w:type="paragraph" w:styleId="List4">
    <w:name w:val="List 4"/>
    <w:basedOn w:val="Normal"/>
    <w:semiHidden/>
    <w:rsid w:val="00CC4B6F"/>
    <w:pPr>
      <w:ind w:left="1132" w:hanging="283"/>
    </w:pPr>
  </w:style>
  <w:style w:type="paragraph" w:styleId="List5">
    <w:name w:val="List 5"/>
    <w:basedOn w:val="Normal"/>
    <w:semiHidden/>
    <w:rsid w:val="00CC4B6F"/>
    <w:pPr>
      <w:ind w:left="1415" w:hanging="283"/>
    </w:pPr>
  </w:style>
  <w:style w:type="paragraph" w:styleId="ListContinue">
    <w:name w:val="List Continue"/>
    <w:basedOn w:val="Normal"/>
    <w:semiHidden/>
    <w:rsid w:val="00CC4B6F"/>
    <w:pPr>
      <w:spacing w:after="120"/>
      <w:ind w:left="283"/>
    </w:pPr>
  </w:style>
  <w:style w:type="paragraph" w:styleId="ListContinue2">
    <w:name w:val="List Continue 2"/>
    <w:basedOn w:val="Normal"/>
    <w:semiHidden/>
    <w:rsid w:val="00CC4B6F"/>
    <w:pPr>
      <w:spacing w:after="120"/>
      <w:ind w:left="566"/>
    </w:pPr>
  </w:style>
  <w:style w:type="paragraph" w:styleId="ListContinue3">
    <w:name w:val="List Continue 3"/>
    <w:basedOn w:val="Normal"/>
    <w:semiHidden/>
    <w:rsid w:val="00CC4B6F"/>
    <w:pPr>
      <w:spacing w:after="120"/>
      <w:ind w:left="849"/>
    </w:pPr>
  </w:style>
  <w:style w:type="paragraph" w:styleId="ListContinue4">
    <w:name w:val="List Continue 4"/>
    <w:basedOn w:val="Normal"/>
    <w:semiHidden/>
    <w:rsid w:val="00CC4B6F"/>
    <w:pPr>
      <w:spacing w:after="120"/>
      <w:ind w:left="1132"/>
    </w:pPr>
  </w:style>
  <w:style w:type="paragraph" w:styleId="ListContinue5">
    <w:name w:val="List Continue 5"/>
    <w:basedOn w:val="Normal"/>
    <w:semiHidden/>
    <w:rsid w:val="00CC4B6F"/>
    <w:pPr>
      <w:spacing w:after="120"/>
      <w:ind w:left="1415"/>
    </w:pPr>
  </w:style>
  <w:style w:type="paragraph" w:styleId="MacroText">
    <w:name w:val="macro"/>
    <w:semiHidden/>
    <w:rsid w:val="00CC4B6F"/>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val="en-GB"/>
    </w:rPr>
  </w:style>
  <w:style w:type="paragraph" w:styleId="MessageHeader">
    <w:name w:val="Message Header"/>
    <w:basedOn w:val="Normal"/>
    <w:semiHidden/>
    <w:rsid w:val="00CC4B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table" w:styleId="TableContemporary">
    <w:name w:val="Table Contemporary"/>
    <w:basedOn w:val="TableNormal"/>
    <w:semiHidden/>
    <w:rsid w:val="00CC4B6F"/>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CC4B6F"/>
    <w:rPr>
      <w:sz w:val="24"/>
    </w:rPr>
  </w:style>
  <w:style w:type="paragraph" w:styleId="NormalIndent">
    <w:name w:val="Normal Indent"/>
    <w:basedOn w:val="Normal"/>
    <w:semiHidden/>
    <w:rsid w:val="00CC4B6F"/>
    <w:pPr>
      <w:ind w:left="1304"/>
    </w:pPr>
  </w:style>
  <w:style w:type="paragraph" w:styleId="ListNumber">
    <w:name w:val="List Number"/>
    <w:basedOn w:val="Normal"/>
    <w:semiHidden/>
    <w:rsid w:val="00CC4B6F"/>
    <w:pPr>
      <w:numPr>
        <w:numId w:val="3"/>
      </w:numPr>
    </w:pPr>
  </w:style>
  <w:style w:type="paragraph" w:styleId="ListNumber2">
    <w:name w:val="List Number 2"/>
    <w:basedOn w:val="Normal"/>
    <w:semiHidden/>
    <w:rsid w:val="00CC4B6F"/>
    <w:pPr>
      <w:numPr>
        <w:numId w:val="4"/>
      </w:numPr>
    </w:pPr>
  </w:style>
  <w:style w:type="paragraph" w:styleId="ListNumber3">
    <w:name w:val="List Number 3"/>
    <w:basedOn w:val="Normal"/>
    <w:semiHidden/>
    <w:rsid w:val="00CC4B6F"/>
    <w:pPr>
      <w:numPr>
        <w:numId w:val="5"/>
      </w:numPr>
    </w:pPr>
  </w:style>
  <w:style w:type="paragraph" w:styleId="ListNumber4">
    <w:name w:val="List Number 4"/>
    <w:basedOn w:val="Normal"/>
    <w:semiHidden/>
    <w:rsid w:val="00CC4B6F"/>
    <w:pPr>
      <w:numPr>
        <w:numId w:val="6"/>
      </w:numPr>
    </w:pPr>
  </w:style>
  <w:style w:type="paragraph" w:styleId="ListNumber5">
    <w:name w:val="List Number 5"/>
    <w:basedOn w:val="Normal"/>
    <w:semiHidden/>
    <w:rsid w:val="00CC4B6F"/>
    <w:pPr>
      <w:numPr>
        <w:numId w:val="7"/>
      </w:numPr>
    </w:pPr>
  </w:style>
  <w:style w:type="paragraph" w:styleId="PlainText">
    <w:name w:val="Plain Text"/>
    <w:basedOn w:val="Normal"/>
    <w:semiHidden/>
    <w:rsid w:val="00CC4B6F"/>
    <w:rPr>
      <w:rFonts w:ascii="Courier New" w:hAnsi="Courier New" w:cs="Courier New"/>
      <w:sz w:val="20"/>
      <w:szCs w:val="20"/>
    </w:rPr>
  </w:style>
  <w:style w:type="table" w:styleId="TableProfessional">
    <w:name w:val="Table Professional"/>
    <w:basedOn w:val="TableNormal"/>
    <w:semiHidden/>
    <w:rsid w:val="00CC4B6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rsid w:val="00CC4B6F"/>
    <w:pPr>
      <w:numPr>
        <w:numId w:val="8"/>
      </w:numPr>
    </w:pPr>
  </w:style>
  <w:style w:type="paragraph" w:styleId="ListBullet2">
    <w:name w:val="List Bullet 2"/>
    <w:basedOn w:val="Normal"/>
    <w:semiHidden/>
    <w:rsid w:val="00CC4B6F"/>
    <w:pPr>
      <w:numPr>
        <w:numId w:val="9"/>
      </w:numPr>
    </w:pPr>
  </w:style>
  <w:style w:type="paragraph" w:styleId="ListBullet3">
    <w:name w:val="List Bullet 3"/>
    <w:basedOn w:val="Normal"/>
    <w:semiHidden/>
    <w:rsid w:val="00CC4B6F"/>
    <w:pPr>
      <w:numPr>
        <w:numId w:val="10"/>
      </w:numPr>
    </w:pPr>
  </w:style>
  <w:style w:type="paragraph" w:styleId="ListBullet4">
    <w:name w:val="List Bullet 4"/>
    <w:basedOn w:val="Normal"/>
    <w:semiHidden/>
    <w:rsid w:val="00CC4B6F"/>
    <w:pPr>
      <w:numPr>
        <w:numId w:val="11"/>
      </w:numPr>
    </w:pPr>
  </w:style>
  <w:style w:type="paragraph" w:styleId="ListBullet5">
    <w:name w:val="List Bullet 5"/>
    <w:basedOn w:val="Normal"/>
    <w:semiHidden/>
    <w:rsid w:val="00CC4B6F"/>
    <w:pPr>
      <w:numPr>
        <w:numId w:val="12"/>
      </w:numPr>
    </w:pPr>
  </w:style>
  <w:style w:type="character" w:styleId="LineNumber">
    <w:name w:val="line number"/>
    <w:basedOn w:val="DefaultParagraphFont"/>
    <w:semiHidden/>
    <w:rsid w:val="00CC4B6F"/>
  </w:style>
  <w:style w:type="paragraph" w:styleId="Title">
    <w:name w:val="Title"/>
    <w:basedOn w:val="Normal"/>
    <w:semiHidden/>
    <w:qFormat/>
    <w:rsid w:val="00CC4B6F"/>
    <w:pPr>
      <w:spacing w:before="240" w:after="60"/>
      <w:jc w:val="center"/>
      <w:outlineLvl w:val="0"/>
    </w:pPr>
    <w:rPr>
      <w:rFonts w:ascii="Arial" w:hAnsi="Arial" w:cs="Arial"/>
      <w:b/>
      <w:bCs/>
      <w:kern w:val="28"/>
      <w:sz w:val="32"/>
      <w:szCs w:val="32"/>
    </w:rPr>
  </w:style>
  <w:style w:type="paragraph" w:styleId="Signature">
    <w:name w:val="Signature"/>
    <w:basedOn w:val="Normal"/>
    <w:semiHidden/>
    <w:rsid w:val="00CC4B6F"/>
    <w:pPr>
      <w:ind w:left="4252"/>
    </w:pPr>
  </w:style>
  <w:style w:type="paragraph" w:styleId="EndnoteText">
    <w:name w:val="endnote text"/>
    <w:basedOn w:val="Normal"/>
    <w:semiHidden/>
    <w:rsid w:val="00CC4B6F"/>
    <w:rPr>
      <w:sz w:val="20"/>
      <w:szCs w:val="20"/>
    </w:rPr>
  </w:style>
  <w:style w:type="character" w:styleId="EndnoteReference">
    <w:name w:val="endnote reference"/>
    <w:basedOn w:val="DefaultParagraphFont"/>
    <w:semiHidden/>
    <w:rsid w:val="00CC4B6F"/>
    <w:rPr>
      <w:vertAlign w:val="superscript"/>
    </w:rPr>
  </w:style>
  <w:style w:type="table" w:styleId="TableClassic1">
    <w:name w:val="Table Classic 1"/>
    <w:basedOn w:val="TableNormal"/>
    <w:semiHidden/>
    <w:rsid w:val="00CC4B6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4B6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4B6F"/>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4B6F"/>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qFormat/>
    <w:rsid w:val="00CC4B6F"/>
    <w:rPr>
      <w:b/>
      <w:bCs/>
    </w:rPr>
  </w:style>
  <w:style w:type="table" w:styleId="Table3Deffects1">
    <w:name w:val="Table 3D effects 1"/>
    <w:basedOn w:val="TableNormal"/>
    <w:semiHidden/>
    <w:rsid w:val="00CC4B6F"/>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4B6F"/>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4B6F"/>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C4B6F"/>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4B6F"/>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4B6F"/>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4B6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4B6F"/>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C4B6F"/>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4B6F"/>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4B6F"/>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4B6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4B6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4B6F"/>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4B6F"/>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4B6F"/>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CC4B6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C4B6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4B6F"/>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4B6F"/>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4B6F"/>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4B6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4B6F"/>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4B6F"/>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4B6F"/>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C4B6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semiHidden/>
    <w:qFormat/>
    <w:rsid w:val="00CC4B6F"/>
    <w:pPr>
      <w:spacing w:after="60"/>
      <w:jc w:val="center"/>
      <w:outlineLvl w:val="1"/>
    </w:pPr>
    <w:rPr>
      <w:rFonts w:ascii="Arial" w:hAnsi="Arial" w:cs="Arial"/>
      <w:sz w:val="24"/>
    </w:rPr>
  </w:style>
  <w:style w:type="table" w:styleId="TableWeb1">
    <w:name w:val="Table Web 1"/>
    <w:basedOn w:val="TableNormal"/>
    <w:semiHidden/>
    <w:rsid w:val="00CC4B6F"/>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4B6F"/>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4B6F"/>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cheduleHeading4">
    <w:name w:val="Schedule Heading 4"/>
    <w:basedOn w:val="Heading4"/>
    <w:next w:val="NormalwithindentAltD"/>
    <w:qFormat/>
    <w:rsid w:val="009D17A3"/>
    <w:pPr>
      <w:outlineLvl w:val="9"/>
    </w:pPr>
  </w:style>
  <w:style w:type="character" w:customStyle="1" w:styleId="ListofPartiesChar">
    <w:name w:val="List of Parties Char"/>
    <w:basedOn w:val="DefaultParagraphFont"/>
    <w:link w:val="ListofParties"/>
    <w:rsid w:val="00B16142"/>
    <w:rPr>
      <w:sz w:val="22"/>
      <w:szCs w:val="24"/>
      <w:lang w:val="en-GB"/>
    </w:rPr>
  </w:style>
  <w:style w:type="character" w:styleId="PlaceholderText">
    <w:name w:val="Placeholder Text"/>
    <w:basedOn w:val="DefaultParagraphFont"/>
    <w:uiPriority w:val="99"/>
    <w:semiHidden/>
    <w:rsid w:val="00A74923"/>
    <w:rPr>
      <w:color w:val="808080"/>
    </w:rPr>
  </w:style>
  <w:style w:type="character" w:customStyle="1" w:styleId="FootnoteTextChar">
    <w:name w:val="Footnote Text Char"/>
    <w:basedOn w:val="DefaultParagraphFont"/>
    <w:link w:val="FootnoteText"/>
    <w:rsid w:val="001A2D41"/>
    <w:rPr>
      <w:lang w:val="en-GB"/>
    </w:rPr>
  </w:style>
  <w:style w:type="paragraph" w:customStyle="1" w:styleId="DefinitionNumber">
    <w:name w:val="Definition Number"/>
    <w:basedOn w:val="Heading2"/>
    <w:rsid w:val="000556EA"/>
    <w:pPr>
      <w:keepNext w:val="0"/>
      <w:numPr>
        <w:ilvl w:val="0"/>
        <w:numId w:val="0"/>
      </w:numPr>
      <w:spacing w:before="60"/>
    </w:pPr>
    <w:rPr>
      <w:rFonts w:ascii="Arial" w:hAnsi="Arial" w:cs="Times New Roman"/>
      <w:iCs w:val="0"/>
      <w:kern w:val="0"/>
      <w:sz w:val="21"/>
      <w:szCs w:val="20"/>
      <w:lang w:val="en-US" w:eastAsia="en-US"/>
    </w:rPr>
  </w:style>
  <w:style w:type="paragraph" w:customStyle="1" w:styleId="ListNumberIndent">
    <w:name w:val="List Number Indent"/>
    <w:basedOn w:val="BodyText"/>
    <w:rsid w:val="000556EA"/>
    <w:pPr>
      <w:tabs>
        <w:tab w:val="num" w:pos="1418"/>
      </w:tabs>
      <w:spacing w:after="240"/>
      <w:ind w:left="1418" w:hanging="709"/>
      <w:jc w:val="both"/>
      <w:outlineLvl w:val="3"/>
    </w:pPr>
    <w:rPr>
      <w:rFonts w:ascii="Arial" w:hAnsi="Arial"/>
      <w:sz w:val="21"/>
      <w:lang w:val="en-US" w:eastAsia="en-US"/>
    </w:rPr>
  </w:style>
  <w:style w:type="paragraph" w:customStyle="1" w:styleId="ListRomanIndent">
    <w:name w:val="List Roman Indent"/>
    <w:basedOn w:val="BodyText"/>
    <w:rsid w:val="000556EA"/>
    <w:pPr>
      <w:tabs>
        <w:tab w:val="num" w:pos="2126"/>
      </w:tabs>
      <w:spacing w:after="240"/>
      <w:ind w:left="2126" w:hanging="708"/>
      <w:jc w:val="both"/>
      <w:outlineLvl w:val="4"/>
    </w:pPr>
    <w:rPr>
      <w:rFonts w:ascii="Arial" w:hAnsi="Arial"/>
      <w:sz w:val="21"/>
      <w:lang w:val="en-US" w:eastAsia="en-US"/>
    </w:rPr>
  </w:style>
  <w:style w:type="paragraph" w:customStyle="1" w:styleId="ListThirdLevel">
    <w:name w:val="List Third Level"/>
    <w:basedOn w:val="BodyText"/>
    <w:qFormat/>
    <w:rsid w:val="000556EA"/>
    <w:pPr>
      <w:tabs>
        <w:tab w:val="num" w:pos="2835"/>
      </w:tabs>
      <w:spacing w:after="240"/>
      <w:ind w:left="2835" w:hanging="709"/>
      <w:jc w:val="both"/>
    </w:pPr>
    <w:rPr>
      <w:rFonts w:ascii="Arial" w:hAnsi="Arial"/>
      <w:sz w:val="21"/>
      <w:lang w:val="en-US" w:eastAsia="en-US"/>
    </w:rPr>
  </w:style>
  <w:style w:type="paragraph" w:customStyle="1" w:styleId="ScheduleHeading">
    <w:name w:val="Schedule Heading"/>
    <w:basedOn w:val="BodyText"/>
    <w:next w:val="BodyTextIndent"/>
    <w:rsid w:val="000556EA"/>
    <w:pPr>
      <w:spacing w:after="240"/>
      <w:ind w:left="709"/>
    </w:pPr>
    <w:rPr>
      <w:rFonts w:ascii="Arial" w:hAnsi="Arial"/>
      <w:b/>
      <w:sz w:val="24"/>
      <w:u w:val="single"/>
      <w:lang w:val="en-US" w:eastAsia="en-US"/>
    </w:rPr>
  </w:style>
  <w:style w:type="paragraph" w:styleId="ListParagraph">
    <w:name w:val="List Paragraph"/>
    <w:basedOn w:val="Normal"/>
    <w:uiPriority w:val="34"/>
    <w:semiHidden/>
    <w:rsid w:val="000556EA"/>
    <w:pPr>
      <w:ind w:left="720"/>
      <w:contextualSpacing/>
    </w:pPr>
  </w:style>
  <w:style w:type="character" w:customStyle="1" w:styleId="FooterChar">
    <w:name w:val="Footer Char"/>
    <w:link w:val="Footer"/>
    <w:uiPriority w:val="99"/>
    <w:rsid w:val="002C128D"/>
    <w:rPr>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ali">
    <w:name w:val="Normal"/>
    <w:aliases w:val="Normal Alt+B"/>
    <w:qFormat/>
    <w:rsid w:val="00166DC4"/>
    <w:pPr>
      <w:spacing w:after="240"/>
    </w:pPr>
    <w:rPr>
      <w:sz w:val="22"/>
      <w:szCs w:val="24"/>
      <w:lang w:val="en-GB"/>
    </w:rPr>
  </w:style>
  <w:style w:type="paragraph" w:styleId="Otsikko1">
    <w:name w:val="heading 1"/>
    <w:aliases w:val="Heading 1 Alt+1"/>
    <w:next w:val="NormalwithindentAltD"/>
    <w:qFormat/>
    <w:rsid w:val="00000121"/>
    <w:pPr>
      <w:keepNext/>
      <w:numPr>
        <w:numId w:val="1"/>
      </w:numPr>
      <w:spacing w:before="240" w:after="240"/>
      <w:outlineLvl w:val="0"/>
    </w:pPr>
    <w:rPr>
      <w:rFonts w:cs="Arial"/>
      <w:b/>
      <w:bCs/>
      <w:caps/>
      <w:kern w:val="32"/>
      <w:sz w:val="22"/>
      <w:szCs w:val="22"/>
      <w:lang w:val="en-GB"/>
    </w:rPr>
  </w:style>
  <w:style w:type="paragraph" w:styleId="Otsikko2">
    <w:name w:val="heading 2"/>
    <w:aliases w:val="Heading 2 Alt+2"/>
    <w:basedOn w:val="Otsikko1"/>
    <w:next w:val="NormalwithindentAltD"/>
    <w:qFormat/>
    <w:rsid w:val="00210742"/>
    <w:pPr>
      <w:numPr>
        <w:ilvl w:val="1"/>
      </w:numPr>
      <w:spacing w:before="0"/>
      <w:outlineLvl w:val="1"/>
    </w:pPr>
    <w:rPr>
      <w:bCs w:val="0"/>
      <w:iCs/>
      <w:caps w:val="0"/>
    </w:rPr>
  </w:style>
  <w:style w:type="paragraph" w:styleId="Otsikko3">
    <w:name w:val="heading 3"/>
    <w:aliases w:val="Heading 3 Alt+3"/>
    <w:basedOn w:val="Otsikko2"/>
    <w:next w:val="NormalwithindentAltD"/>
    <w:qFormat/>
    <w:rsid w:val="00147C3E"/>
    <w:pPr>
      <w:numPr>
        <w:ilvl w:val="2"/>
      </w:numPr>
      <w:outlineLvl w:val="2"/>
    </w:pPr>
    <w:rPr>
      <w:b w:val="0"/>
      <w:bCs/>
      <w:szCs w:val="26"/>
      <w:u w:val="single"/>
    </w:rPr>
  </w:style>
  <w:style w:type="paragraph" w:styleId="Otsikko4">
    <w:name w:val="heading 4"/>
    <w:aliases w:val="Heading 4 Alt+4"/>
    <w:basedOn w:val="Otsikko3"/>
    <w:next w:val="NormalwithindentAltD"/>
    <w:qFormat/>
    <w:rsid w:val="00147C3E"/>
    <w:pPr>
      <w:numPr>
        <w:ilvl w:val="3"/>
      </w:numPr>
      <w:outlineLvl w:val="3"/>
    </w:pPr>
    <w:rPr>
      <w:bCs w:val="0"/>
      <w:i/>
      <w:szCs w:val="28"/>
      <w:u w:val="none"/>
    </w:rPr>
  </w:style>
  <w:style w:type="paragraph" w:styleId="Otsikko5">
    <w:name w:val="heading 5"/>
    <w:basedOn w:val="Normaali"/>
    <w:next w:val="Normaali"/>
    <w:semiHidden/>
    <w:qFormat/>
    <w:rsid w:val="00147C3E"/>
    <w:pPr>
      <w:numPr>
        <w:ilvl w:val="4"/>
        <w:numId w:val="1"/>
      </w:numPr>
      <w:spacing w:before="240" w:after="60"/>
      <w:outlineLvl w:val="4"/>
    </w:pPr>
    <w:rPr>
      <w:b/>
      <w:bCs/>
      <w:i/>
      <w:iCs/>
      <w:sz w:val="26"/>
      <w:szCs w:val="26"/>
    </w:rPr>
  </w:style>
  <w:style w:type="paragraph" w:styleId="Otsikko6">
    <w:name w:val="heading 6"/>
    <w:basedOn w:val="Normaali"/>
    <w:next w:val="Normaali"/>
    <w:semiHidden/>
    <w:qFormat/>
    <w:rsid w:val="00147C3E"/>
    <w:pPr>
      <w:numPr>
        <w:ilvl w:val="5"/>
        <w:numId w:val="1"/>
      </w:numPr>
      <w:spacing w:before="240" w:after="60"/>
      <w:outlineLvl w:val="5"/>
    </w:pPr>
    <w:rPr>
      <w:b/>
      <w:bCs/>
      <w:szCs w:val="22"/>
    </w:rPr>
  </w:style>
  <w:style w:type="paragraph" w:styleId="Otsikko7">
    <w:name w:val="heading 7"/>
    <w:basedOn w:val="Normaali"/>
    <w:next w:val="Normaali"/>
    <w:semiHidden/>
    <w:qFormat/>
    <w:rsid w:val="00147C3E"/>
    <w:pPr>
      <w:numPr>
        <w:ilvl w:val="6"/>
        <w:numId w:val="1"/>
      </w:numPr>
      <w:spacing w:before="240" w:after="60"/>
      <w:outlineLvl w:val="6"/>
    </w:pPr>
  </w:style>
  <w:style w:type="paragraph" w:styleId="Otsikko8">
    <w:name w:val="heading 8"/>
    <w:basedOn w:val="Normaali"/>
    <w:next w:val="Normaali"/>
    <w:semiHidden/>
    <w:qFormat/>
    <w:rsid w:val="00147C3E"/>
    <w:pPr>
      <w:numPr>
        <w:ilvl w:val="7"/>
        <w:numId w:val="1"/>
      </w:numPr>
      <w:spacing w:before="240" w:after="60"/>
      <w:outlineLvl w:val="7"/>
    </w:pPr>
    <w:rPr>
      <w:i/>
      <w:iCs/>
    </w:rPr>
  </w:style>
  <w:style w:type="paragraph" w:styleId="Otsikko9">
    <w:name w:val="heading 9"/>
    <w:basedOn w:val="Normaali"/>
    <w:next w:val="Normaali"/>
    <w:semiHidden/>
    <w:qFormat/>
    <w:rsid w:val="00147C3E"/>
    <w:pPr>
      <w:numPr>
        <w:ilvl w:val="8"/>
        <w:numId w:val="1"/>
      </w:numPr>
      <w:spacing w:before="240" w:after="60"/>
      <w:outlineLvl w:val="8"/>
    </w:pPr>
    <w:rPr>
      <w:rFonts w:ascii="Arial" w:hAnsi="Arial"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withindentAltD">
    <w:name w:val="Normal with indent Alt+D"/>
    <w:basedOn w:val="Normaali"/>
    <w:qFormat/>
    <w:rsid w:val="001E0BE7"/>
    <w:pPr>
      <w:ind w:left="1009"/>
    </w:pPr>
  </w:style>
  <w:style w:type="paragraph" w:customStyle="1" w:styleId="Numbparagr2AltS">
    <w:name w:val="Numb paragr 2 Alt+S"/>
    <w:basedOn w:val="Otsikko2"/>
    <w:qFormat/>
    <w:rsid w:val="00967846"/>
    <w:pPr>
      <w:keepNext w:val="0"/>
    </w:pPr>
    <w:rPr>
      <w:b w:val="0"/>
    </w:rPr>
  </w:style>
  <w:style w:type="paragraph" w:customStyle="1" w:styleId="Numbparagr3AltU">
    <w:name w:val="Numb paragr 3 Alt+U"/>
    <w:basedOn w:val="Otsikko3"/>
    <w:qFormat/>
    <w:rsid w:val="00967846"/>
    <w:pPr>
      <w:keepNext w:val="0"/>
    </w:pPr>
    <w:rPr>
      <w:u w:val="none"/>
    </w:rPr>
  </w:style>
  <w:style w:type="paragraph" w:customStyle="1" w:styleId="Numbparagr4AltE">
    <w:name w:val="Numb paragr 4 Alt+E"/>
    <w:basedOn w:val="Otsikko4"/>
    <w:qFormat/>
    <w:rsid w:val="00967846"/>
    <w:pPr>
      <w:keepNext w:val="0"/>
    </w:pPr>
    <w:rPr>
      <w:i w:val="0"/>
    </w:rPr>
  </w:style>
  <w:style w:type="paragraph" w:customStyle="1" w:styleId="Listlevel1aAlt5">
    <w:name w:val="List level 1 (a) Alt+5"/>
    <w:uiPriority w:val="1"/>
    <w:qFormat/>
    <w:rsid w:val="00FD39E8"/>
    <w:pPr>
      <w:numPr>
        <w:numId w:val="2"/>
      </w:numPr>
      <w:spacing w:after="240"/>
    </w:pPr>
    <w:rPr>
      <w:sz w:val="22"/>
      <w:szCs w:val="24"/>
      <w:lang w:val="en-GB"/>
    </w:rPr>
  </w:style>
  <w:style w:type="paragraph" w:customStyle="1" w:styleId="Listlevel2i">
    <w:name w:val="List level 2 (i)"/>
    <w:uiPriority w:val="1"/>
    <w:qFormat/>
    <w:rsid w:val="00AB6052"/>
    <w:pPr>
      <w:numPr>
        <w:ilvl w:val="1"/>
        <w:numId w:val="2"/>
      </w:numPr>
      <w:spacing w:after="240"/>
    </w:pPr>
    <w:rPr>
      <w:sz w:val="22"/>
      <w:szCs w:val="24"/>
      <w:lang w:val="en-GB"/>
    </w:rPr>
  </w:style>
  <w:style w:type="paragraph" w:customStyle="1" w:styleId="Listlevel3A">
    <w:name w:val="List level 3 (A)"/>
    <w:uiPriority w:val="2"/>
    <w:qFormat/>
    <w:rsid w:val="00FD39E8"/>
    <w:pPr>
      <w:numPr>
        <w:ilvl w:val="2"/>
        <w:numId w:val="2"/>
      </w:numPr>
      <w:spacing w:after="240"/>
    </w:pPr>
    <w:rPr>
      <w:sz w:val="22"/>
      <w:szCs w:val="24"/>
      <w:lang w:val="en-GB"/>
    </w:rPr>
  </w:style>
  <w:style w:type="paragraph" w:customStyle="1" w:styleId="List1Alt6">
    <w:name w:val="List 1. Alt+6"/>
    <w:uiPriority w:val="2"/>
    <w:qFormat/>
    <w:rsid w:val="00AB6052"/>
    <w:pPr>
      <w:numPr>
        <w:numId w:val="13"/>
      </w:numPr>
      <w:spacing w:after="240"/>
    </w:pPr>
    <w:rPr>
      <w:sz w:val="22"/>
      <w:szCs w:val="24"/>
      <w:lang w:val="en-GB"/>
    </w:rPr>
  </w:style>
  <w:style w:type="numbering" w:customStyle="1" w:styleId="AppendixLista">
    <w:name w:val="AppendixLista"/>
    <w:basedOn w:val="Eiluetteloa"/>
    <w:rsid w:val="00ED7EE7"/>
    <w:pPr>
      <w:numPr>
        <w:numId w:val="14"/>
      </w:numPr>
    </w:pPr>
  </w:style>
  <w:style w:type="paragraph" w:customStyle="1" w:styleId="Appendix">
    <w:name w:val="Appendix"/>
    <w:basedOn w:val="Normaali"/>
    <w:semiHidden/>
    <w:rsid w:val="009A2770"/>
    <w:pPr>
      <w:numPr>
        <w:numId w:val="15"/>
      </w:numPr>
      <w:tabs>
        <w:tab w:val="left" w:pos="567"/>
      </w:tabs>
      <w:spacing w:after="120"/>
      <w:ind w:left="0" w:firstLine="0"/>
    </w:pPr>
    <w:rPr>
      <w:caps/>
      <w:szCs w:val="22"/>
    </w:rPr>
  </w:style>
  <w:style w:type="paragraph" w:customStyle="1" w:styleId="TitleofAgreement">
    <w:name w:val="Title of Agreement"/>
    <w:basedOn w:val="Normaali"/>
    <w:next w:val="Normaali"/>
    <w:semiHidden/>
    <w:rsid w:val="00ED7EE7"/>
    <w:pPr>
      <w:spacing w:before="240"/>
    </w:pPr>
    <w:rPr>
      <w:b/>
      <w:caps/>
      <w:sz w:val="28"/>
      <w:szCs w:val="28"/>
    </w:rPr>
  </w:style>
  <w:style w:type="paragraph" w:customStyle="1" w:styleId="Background">
    <w:name w:val="Background"/>
    <w:basedOn w:val="Normaali"/>
    <w:next w:val="Normaali"/>
    <w:rsid w:val="00ED7EE7"/>
    <w:pPr>
      <w:keepNext/>
      <w:spacing w:before="240"/>
      <w:ind w:left="2018" w:hanging="1009"/>
    </w:pPr>
    <w:rPr>
      <w:b/>
      <w:caps/>
      <w:szCs w:val="22"/>
    </w:rPr>
  </w:style>
  <w:style w:type="paragraph" w:styleId="Pivmr">
    <w:name w:val="Date"/>
    <w:basedOn w:val="Normaali"/>
    <w:next w:val="Normaali"/>
    <w:semiHidden/>
    <w:rsid w:val="00ED7EE7"/>
  </w:style>
  <w:style w:type="paragraph" w:styleId="Kuvaotsikkoluettelo">
    <w:name w:val="table of figures"/>
    <w:basedOn w:val="Normaali"/>
    <w:next w:val="Normaali"/>
    <w:semiHidden/>
    <w:rsid w:val="001907B7"/>
    <w:pPr>
      <w:numPr>
        <w:numId w:val="16"/>
      </w:numPr>
      <w:tabs>
        <w:tab w:val="right" w:leader="dot" w:pos="8776"/>
      </w:tabs>
      <w:spacing w:after="120"/>
    </w:pPr>
    <w:rPr>
      <w:caps/>
      <w:szCs w:val="22"/>
    </w:rPr>
  </w:style>
  <w:style w:type="paragraph" w:styleId="Sisluet1">
    <w:name w:val="toc 1"/>
    <w:basedOn w:val="Normaali"/>
    <w:next w:val="Normaali"/>
    <w:uiPriority w:val="39"/>
    <w:rsid w:val="00166DC4"/>
    <w:pPr>
      <w:tabs>
        <w:tab w:val="left" w:pos="567"/>
        <w:tab w:val="right" w:leader="dot" w:pos="9072"/>
      </w:tabs>
      <w:spacing w:after="120"/>
      <w:ind w:left="567" w:hanging="567"/>
    </w:pPr>
    <w:rPr>
      <w:caps/>
      <w:szCs w:val="22"/>
    </w:rPr>
  </w:style>
  <w:style w:type="paragraph" w:styleId="Sisluet2">
    <w:name w:val="toc 2"/>
    <w:basedOn w:val="Normaali"/>
    <w:next w:val="Normaali"/>
    <w:semiHidden/>
    <w:rsid w:val="00166DC4"/>
    <w:pPr>
      <w:tabs>
        <w:tab w:val="left" w:pos="1134"/>
        <w:tab w:val="right" w:leader="dot" w:pos="9072"/>
      </w:tabs>
      <w:spacing w:after="120"/>
      <w:ind w:left="1134" w:hanging="567"/>
    </w:pPr>
  </w:style>
  <w:style w:type="paragraph" w:styleId="Sisluet3">
    <w:name w:val="toc 3"/>
    <w:basedOn w:val="Normaali"/>
    <w:next w:val="Normaali"/>
    <w:semiHidden/>
    <w:rsid w:val="00166DC4"/>
    <w:pPr>
      <w:tabs>
        <w:tab w:val="left" w:pos="1701"/>
        <w:tab w:val="right" w:leader="dot" w:pos="9072"/>
      </w:tabs>
      <w:spacing w:after="120"/>
      <w:ind w:left="1701" w:hanging="567"/>
    </w:pPr>
  </w:style>
  <w:style w:type="table" w:customStyle="1" w:styleId="MSA">
    <w:name w:val="MSA"/>
    <w:basedOn w:val="Normaalitaulukko"/>
    <w:rsid w:val="009724B2"/>
    <w:pPr>
      <w:spacing w:after="240"/>
      <w:ind w:left="170" w:right="170"/>
    </w:pPr>
    <w:rPr>
      <w:sz w:val="22"/>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sz w:val="22"/>
      </w:rPr>
      <w:tblPr/>
      <w:trPr>
        <w:tblHeader/>
      </w:trPr>
    </w:tblStylePr>
  </w:style>
  <w:style w:type="paragraph" w:customStyle="1" w:styleId="ListofParties">
    <w:name w:val="List of Parties"/>
    <w:basedOn w:val="Normaali"/>
    <w:link w:val="ListofPartiesChar"/>
    <w:rsid w:val="00913489"/>
    <w:pPr>
      <w:numPr>
        <w:numId w:val="17"/>
      </w:numPr>
    </w:pPr>
  </w:style>
  <w:style w:type="paragraph" w:customStyle="1" w:styleId="Headerlandscape">
    <w:name w:val="Header landscape"/>
    <w:basedOn w:val="Yltunniste"/>
    <w:rsid w:val="00AD2033"/>
    <w:pPr>
      <w:tabs>
        <w:tab w:val="clear" w:pos="8806"/>
        <w:tab w:val="clear" w:pos="9639"/>
        <w:tab w:val="right" w:pos="13721"/>
        <w:tab w:val="right" w:pos="14572"/>
      </w:tabs>
    </w:pPr>
  </w:style>
  <w:style w:type="paragraph" w:styleId="Yltunniste">
    <w:name w:val="header"/>
    <w:aliases w:val="Header portrait"/>
    <w:basedOn w:val="Normaali"/>
    <w:rsid w:val="009D5F17"/>
    <w:pPr>
      <w:pBdr>
        <w:bottom w:val="single" w:sz="4" w:space="6" w:color="auto"/>
      </w:pBdr>
      <w:tabs>
        <w:tab w:val="right" w:pos="8806"/>
        <w:tab w:val="right" w:pos="9639"/>
      </w:tabs>
      <w:ind w:left="-567" w:right="-567"/>
    </w:pPr>
    <w:rPr>
      <w:sz w:val="20"/>
      <w:szCs w:val="20"/>
    </w:rPr>
  </w:style>
  <w:style w:type="paragraph" w:customStyle="1" w:styleId="sidhuvudtitelsida">
    <w:name w:val="sidhuvudtitelsida"/>
    <w:basedOn w:val="Yltunniste"/>
    <w:next w:val="Normaali"/>
    <w:semiHidden/>
    <w:rsid w:val="00ED7EE7"/>
  </w:style>
  <w:style w:type="paragraph" w:customStyle="1" w:styleId="Headertitlepage">
    <w:name w:val="Header title page"/>
    <w:basedOn w:val="Normaali"/>
    <w:rsid w:val="00ED7EE7"/>
    <w:pPr>
      <w:jc w:val="right"/>
    </w:pPr>
  </w:style>
  <w:style w:type="character" w:styleId="Sivunumero">
    <w:name w:val="page number"/>
    <w:basedOn w:val="Kappaleenoletusfontti"/>
    <w:semiHidden/>
    <w:rsid w:val="00ED7EE7"/>
  </w:style>
  <w:style w:type="paragraph" w:customStyle="1" w:styleId="ToCHeading">
    <w:name w:val="ToC_Heading"/>
    <w:semiHidden/>
    <w:rsid w:val="0004478F"/>
    <w:pPr>
      <w:keepNext/>
      <w:spacing w:after="240"/>
    </w:pPr>
    <w:rPr>
      <w:b/>
      <w:caps/>
      <w:sz w:val="22"/>
      <w:szCs w:val="22"/>
      <w:lang w:val="en-GB"/>
    </w:rPr>
  </w:style>
  <w:style w:type="paragraph" w:customStyle="1" w:styleId="Schedule">
    <w:name w:val="Schedule"/>
    <w:next w:val="ScheduleHeadingToC"/>
    <w:rsid w:val="005A3489"/>
    <w:pPr>
      <w:numPr>
        <w:numId w:val="18"/>
      </w:numPr>
      <w:spacing w:after="240"/>
      <w:jc w:val="center"/>
    </w:pPr>
    <w:rPr>
      <w:b/>
      <w:caps/>
      <w:sz w:val="22"/>
      <w:szCs w:val="22"/>
      <w:lang w:val="en-GB"/>
    </w:rPr>
  </w:style>
  <w:style w:type="paragraph" w:customStyle="1" w:styleId="ScheduleHeadingToC">
    <w:name w:val="Schedule Heading ToC"/>
    <w:next w:val="Normaali"/>
    <w:uiPriority w:val="4"/>
    <w:qFormat/>
    <w:rsid w:val="005A3489"/>
    <w:pPr>
      <w:numPr>
        <w:ilvl w:val="1"/>
        <w:numId w:val="18"/>
      </w:numPr>
      <w:spacing w:after="240"/>
      <w:jc w:val="center"/>
    </w:pPr>
    <w:rPr>
      <w:b/>
      <w:caps/>
      <w:sz w:val="22"/>
      <w:szCs w:val="22"/>
      <w:lang w:val="en-GB"/>
    </w:rPr>
  </w:style>
  <w:style w:type="paragraph" w:customStyle="1" w:styleId="ScheduleHeading1">
    <w:name w:val="Schedule Heading 1"/>
    <w:next w:val="NormalwithindentAltD"/>
    <w:uiPriority w:val="5"/>
    <w:qFormat/>
    <w:rsid w:val="005A3489"/>
    <w:pPr>
      <w:keepNext/>
      <w:numPr>
        <w:ilvl w:val="2"/>
        <w:numId w:val="18"/>
      </w:numPr>
      <w:spacing w:before="240" w:after="240"/>
    </w:pPr>
    <w:rPr>
      <w:b/>
      <w:caps/>
      <w:sz w:val="22"/>
      <w:szCs w:val="22"/>
      <w:lang w:val="en-GB"/>
    </w:rPr>
  </w:style>
  <w:style w:type="paragraph" w:styleId="Alaviitteenteksti">
    <w:name w:val="footnote text"/>
    <w:basedOn w:val="Normaali"/>
    <w:link w:val="AlaviitteentekstiChar"/>
    <w:semiHidden/>
    <w:rsid w:val="00E618D7"/>
    <w:pPr>
      <w:keepLines/>
      <w:spacing w:after="60"/>
    </w:pPr>
    <w:rPr>
      <w:sz w:val="20"/>
      <w:szCs w:val="20"/>
    </w:rPr>
  </w:style>
  <w:style w:type="paragraph" w:styleId="Alatunniste">
    <w:name w:val="footer"/>
    <w:basedOn w:val="Normaali"/>
    <w:semiHidden/>
    <w:rsid w:val="009D5F17"/>
    <w:pPr>
      <w:tabs>
        <w:tab w:val="center" w:pos="4536"/>
        <w:tab w:val="right" w:pos="9072"/>
      </w:tabs>
    </w:pPr>
  </w:style>
  <w:style w:type="paragraph" w:customStyle="1" w:styleId="ListBACKGROUNDA">
    <w:name w:val="List BACKGROUND A."/>
    <w:rsid w:val="00282B8D"/>
    <w:pPr>
      <w:numPr>
        <w:numId w:val="19"/>
      </w:numPr>
      <w:spacing w:after="240"/>
    </w:pPr>
    <w:rPr>
      <w:sz w:val="22"/>
      <w:szCs w:val="24"/>
      <w:lang w:val="en-GB"/>
    </w:rPr>
  </w:style>
  <w:style w:type="character" w:styleId="Hyperlinkki">
    <w:name w:val="Hyperlink"/>
    <w:basedOn w:val="Kappaleenoletusfontti"/>
    <w:uiPriority w:val="99"/>
    <w:semiHidden/>
    <w:rsid w:val="00B8323C"/>
    <w:rPr>
      <w:color w:val="0000FF"/>
      <w:u w:val="single"/>
    </w:rPr>
  </w:style>
  <w:style w:type="paragraph" w:customStyle="1" w:styleId="Heading0Alt0">
    <w:name w:val="Heading 0 Alt+0"/>
    <w:basedOn w:val="ToCHeading"/>
    <w:next w:val="Normaali"/>
    <w:rsid w:val="00EB1635"/>
  </w:style>
  <w:style w:type="paragraph" w:customStyle="1" w:styleId="ScheduleHeading2">
    <w:name w:val="Schedule Heading 2"/>
    <w:next w:val="NormalwithindentAltD"/>
    <w:rsid w:val="005A3489"/>
    <w:pPr>
      <w:keepNext/>
      <w:numPr>
        <w:ilvl w:val="3"/>
        <w:numId w:val="18"/>
      </w:numPr>
      <w:spacing w:after="240"/>
    </w:pPr>
    <w:rPr>
      <w:b/>
      <w:sz w:val="22"/>
      <w:szCs w:val="24"/>
      <w:lang w:val="en-GB"/>
    </w:rPr>
  </w:style>
  <w:style w:type="paragraph" w:customStyle="1" w:styleId="ScheduleHeading3">
    <w:name w:val="Schedule Heading 3"/>
    <w:next w:val="NormalwithindentAltD"/>
    <w:rsid w:val="005A3489"/>
    <w:pPr>
      <w:keepNext/>
      <w:numPr>
        <w:ilvl w:val="4"/>
        <w:numId w:val="18"/>
      </w:numPr>
      <w:spacing w:after="240"/>
    </w:pPr>
    <w:rPr>
      <w:sz w:val="22"/>
      <w:szCs w:val="24"/>
      <w:u w:val="single"/>
      <w:lang w:val="en-GB"/>
    </w:rPr>
  </w:style>
  <w:style w:type="numbering" w:styleId="111111">
    <w:name w:val="Outline List 2"/>
    <w:basedOn w:val="Eiluetteloa"/>
    <w:semiHidden/>
    <w:rsid w:val="00CC4B6F"/>
    <w:pPr>
      <w:numPr>
        <w:numId w:val="20"/>
      </w:numPr>
    </w:pPr>
  </w:style>
  <w:style w:type="numbering" w:styleId="1ai">
    <w:name w:val="Outline List 1"/>
    <w:basedOn w:val="Eiluetteloa"/>
    <w:semiHidden/>
    <w:rsid w:val="00CC4B6F"/>
    <w:pPr>
      <w:numPr>
        <w:numId w:val="21"/>
      </w:numPr>
    </w:pPr>
  </w:style>
  <w:style w:type="paragraph" w:styleId="Kirjekuorenosoite">
    <w:name w:val="envelope address"/>
    <w:basedOn w:val="Normaali"/>
    <w:semiHidden/>
    <w:rsid w:val="00CC4B6F"/>
    <w:pPr>
      <w:framePr w:w="7938" w:h="1984" w:hRule="exact" w:hSpace="141" w:wrap="auto" w:hAnchor="page" w:xAlign="center" w:yAlign="bottom"/>
      <w:ind w:left="2880"/>
    </w:pPr>
    <w:rPr>
      <w:rFonts w:ascii="Arial" w:hAnsi="Arial" w:cs="Arial"/>
      <w:sz w:val="24"/>
    </w:rPr>
  </w:style>
  <w:style w:type="paragraph" w:styleId="Huomautuksenotsikko">
    <w:name w:val="Note Heading"/>
    <w:basedOn w:val="Normaali"/>
    <w:next w:val="Normaali"/>
    <w:semiHidden/>
    <w:rsid w:val="00CC4B6F"/>
  </w:style>
  <w:style w:type="character" w:styleId="AvattuHyperlinkki">
    <w:name w:val="FollowedHyperlink"/>
    <w:basedOn w:val="Kappaleenoletusfontti"/>
    <w:semiHidden/>
    <w:rsid w:val="00CC4B6F"/>
    <w:rPr>
      <w:color w:val="606420"/>
      <w:u w:val="single"/>
    </w:rPr>
  </w:style>
  <w:style w:type="numbering" w:styleId="Artikkeliosa">
    <w:name w:val="Outline List 3"/>
    <w:basedOn w:val="Eiluetteloa"/>
    <w:semiHidden/>
    <w:rsid w:val="00CC4B6F"/>
    <w:pPr>
      <w:numPr>
        <w:numId w:val="22"/>
      </w:numPr>
    </w:pPr>
  </w:style>
  <w:style w:type="paragraph" w:styleId="Lopetus">
    <w:name w:val="Closing"/>
    <w:basedOn w:val="Normaali"/>
    <w:semiHidden/>
    <w:rsid w:val="00CC4B6F"/>
    <w:pPr>
      <w:ind w:left="4252"/>
    </w:pPr>
  </w:style>
  <w:style w:type="paragraph" w:styleId="Kirjekuorenpalautusosoite">
    <w:name w:val="envelope return"/>
    <w:basedOn w:val="Normaali"/>
    <w:semiHidden/>
    <w:rsid w:val="00CC4B6F"/>
    <w:rPr>
      <w:rFonts w:ascii="Arial" w:hAnsi="Arial" w:cs="Arial"/>
      <w:sz w:val="20"/>
      <w:szCs w:val="20"/>
    </w:rPr>
  </w:style>
  <w:style w:type="paragraph" w:styleId="Seliteteksti">
    <w:name w:val="Balloon Text"/>
    <w:basedOn w:val="Normaali"/>
    <w:semiHidden/>
    <w:rsid w:val="00CC4B6F"/>
    <w:rPr>
      <w:rFonts w:ascii="Tahoma" w:hAnsi="Tahoma" w:cs="Tahoma"/>
      <w:sz w:val="16"/>
      <w:szCs w:val="16"/>
    </w:rPr>
  </w:style>
  <w:style w:type="paragraph" w:styleId="Kuvanotsikko">
    <w:name w:val="caption"/>
    <w:basedOn w:val="Normaali"/>
    <w:next w:val="Normaali"/>
    <w:semiHidden/>
    <w:rsid w:val="00CC4B6F"/>
    <w:rPr>
      <w:b/>
      <w:bCs/>
      <w:sz w:val="20"/>
      <w:szCs w:val="20"/>
    </w:rPr>
  </w:style>
  <w:style w:type="character" w:styleId="Korostus">
    <w:name w:val="Emphasis"/>
    <w:basedOn w:val="Kappaleenoletusfontti"/>
    <w:semiHidden/>
    <w:qFormat/>
    <w:rsid w:val="00CC4B6F"/>
    <w:rPr>
      <w:i/>
      <w:iCs/>
    </w:rPr>
  </w:style>
  <w:style w:type="paragraph" w:styleId="Leipteksti">
    <w:name w:val="Body Text"/>
    <w:basedOn w:val="Normaali"/>
    <w:semiHidden/>
    <w:rsid w:val="00CC4B6F"/>
    <w:pPr>
      <w:spacing w:after="120"/>
    </w:pPr>
  </w:style>
  <w:style w:type="paragraph" w:styleId="Leipteksti2">
    <w:name w:val="Body Text 2"/>
    <w:basedOn w:val="Normaali"/>
    <w:semiHidden/>
    <w:rsid w:val="00CC4B6F"/>
    <w:pPr>
      <w:spacing w:after="120" w:line="480" w:lineRule="auto"/>
    </w:pPr>
  </w:style>
  <w:style w:type="paragraph" w:styleId="Leipteksti3">
    <w:name w:val="Body Text 3"/>
    <w:basedOn w:val="Normaali"/>
    <w:semiHidden/>
    <w:rsid w:val="00CC4B6F"/>
    <w:pPr>
      <w:spacing w:after="120"/>
    </w:pPr>
    <w:rPr>
      <w:sz w:val="16"/>
      <w:szCs w:val="16"/>
    </w:rPr>
  </w:style>
  <w:style w:type="paragraph" w:styleId="Leiptekstin1rivinsisennys">
    <w:name w:val="Body Text First Indent"/>
    <w:basedOn w:val="Leipteksti"/>
    <w:semiHidden/>
    <w:rsid w:val="00CC4B6F"/>
    <w:pPr>
      <w:ind w:firstLine="210"/>
    </w:pPr>
  </w:style>
  <w:style w:type="paragraph" w:styleId="Sisennettyleipteksti">
    <w:name w:val="Body Text Indent"/>
    <w:basedOn w:val="Normaali"/>
    <w:semiHidden/>
    <w:rsid w:val="00CC4B6F"/>
    <w:pPr>
      <w:spacing w:after="120"/>
      <w:ind w:left="283"/>
    </w:pPr>
  </w:style>
  <w:style w:type="paragraph" w:styleId="Leiptekstin1rivinsisennys2">
    <w:name w:val="Body Text First Indent 2"/>
    <w:basedOn w:val="Sisennettyleipteksti"/>
    <w:semiHidden/>
    <w:rsid w:val="00CC4B6F"/>
    <w:pPr>
      <w:ind w:firstLine="210"/>
    </w:pPr>
  </w:style>
  <w:style w:type="paragraph" w:styleId="Sisennettyleipteksti2">
    <w:name w:val="Body Text Indent 2"/>
    <w:basedOn w:val="Normaali"/>
    <w:semiHidden/>
    <w:rsid w:val="00CC4B6F"/>
    <w:pPr>
      <w:spacing w:after="120" w:line="480" w:lineRule="auto"/>
      <w:ind w:left="283"/>
    </w:pPr>
  </w:style>
  <w:style w:type="paragraph" w:styleId="Sisennettyleipteksti3">
    <w:name w:val="Body Text Indent 3"/>
    <w:basedOn w:val="Normaali"/>
    <w:semiHidden/>
    <w:rsid w:val="00CC4B6F"/>
    <w:pPr>
      <w:spacing w:after="120"/>
      <w:ind w:left="283"/>
    </w:pPr>
    <w:rPr>
      <w:sz w:val="16"/>
      <w:szCs w:val="16"/>
    </w:rPr>
  </w:style>
  <w:style w:type="paragraph" w:styleId="Lhdeviiteluettelo">
    <w:name w:val="table of authorities"/>
    <w:basedOn w:val="Normaali"/>
    <w:next w:val="Normaali"/>
    <w:semiHidden/>
    <w:rsid w:val="00CC4B6F"/>
    <w:pPr>
      <w:ind w:left="220" w:hanging="220"/>
    </w:pPr>
  </w:style>
  <w:style w:type="paragraph" w:styleId="Lhdeluettelonotsikko">
    <w:name w:val="toa heading"/>
    <w:basedOn w:val="Normaali"/>
    <w:next w:val="Normaali"/>
    <w:semiHidden/>
    <w:rsid w:val="00CC4B6F"/>
    <w:pPr>
      <w:spacing w:before="120"/>
    </w:pPr>
    <w:rPr>
      <w:rFonts w:ascii="Arial" w:hAnsi="Arial" w:cs="Arial"/>
      <w:b/>
      <w:bCs/>
      <w:sz w:val="24"/>
    </w:rPr>
  </w:style>
  <w:style w:type="table" w:styleId="TaulukkoMuotoiltu1">
    <w:name w:val="Table Subtle 1"/>
    <w:basedOn w:val="Normaalitaulukko"/>
    <w:semiHidden/>
    <w:rsid w:val="00CC4B6F"/>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CC4B6F"/>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siakirjanrakenneruutu">
    <w:name w:val="Document Map"/>
    <w:basedOn w:val="Normaali"/>
    <w:semiHidden/>
    <w:rsid w:val="00CC4B6F"/>
    <w:pPr>
      <w:shd w:val="clear" w:color="auto" w:fill="000080"/>
    </w:pPr>
    <w:rPr>
      <w:rFonts w:ascii="Tahoma" w:hAnsi="Tahoma" w:cs="Tahoma"/>
      <w:sz w:val="20"/>
      <w:szCs w:val="20"/>
    </w:rPr>
  </w:style>
  <w:style w:type="table" w:styleId="TaulukkoKlassinen">
    <w:name w:val="Table Elegant"/>
    <w:basedOn w:val="Normaalitaulukko"/>
    <w:semiHidden/>
    <w:rsid w:val="00CC4B6F"/>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Yksinkertainen1">
    <w:name w:val="Table Simple 1"/>
    <w:basedOn w:val="Normaalitaulukko"/>
    <w:semiHidden/>
    <w:rsid w:val="00CC4B6F"/>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CC4B6F"/>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CC4B6F"/>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Viestinallekirjoitus">
    <w:name w:val="E-mail Signature"/>
    <w:basedOn w:val="Normaali"/>
    <w:semiHidden/>
    <w:rsid w:val="00CC4B6F"/>
  </w:style>
  <w:style w:type="character" w:styleId="Alaviitteenviite">
    <w:name w:val="footnote reference"/>
    <w:basedOn w:val="Kappaleenoletusfontti"/>
    <w:semiHidden/>
    <w:rsid w:val="00CC4B6F"/>
    <w:rPr>
      <w:vertAlign w:val="superscript"/>
    </w:rPr>
  </w:style>
  <w:style w:type="table" w:styleId="TaulukkoVriks1">
    <w:name w:val="Table Colorful 1"/>
    <w:basedOn w:val="Normaalitaulukko"/>
    <w:semiHidden/>
    <w:rsid w:val="00CC4B6F"/>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CC4B6F"/>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CC4B6F"/>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osoite">
    <w:name w:val="HTML Address"/>
    <w:basedOn w:val="Normaali"/>
    <w:semiHidden/>
    <w:rsid w:val="00CC4B6F"/>
    <w:rPr>
      <w:i/>
      <w:iCs/>
    </w:rPr>
  </w:style>
  <w:style w:type="character" w:styleId="HTML-akronyymi">
    <w:name w:val="HTML Acronym"/>
    <w:basedOn w:val="Kappaleenoletusfontti"/>
    <w:semiHidden/>
    <w:rsid w:val="00CC4B6F"/>
  </w:style>
  <w:style w:type="character" w:styleId="HTML-lainaus">
    <w:name w:val="HTML Cite"/>
    <w:basedOn w:val="Kappaleenoletusfontti"/>
    <w:semiHidden/>
    <w:rsid w:val="00CC4B6F"/>
    <w:rPr>
      <w:i/>
      <w:iCs/>
    </w:rPr>
  </w:style>
  <w:style w:type="character" w:styleId="HTML-mrittely">
    <w:name w:val="HTML Definition"/>
    <w:basedOn w:val="Kappaleenoletusfontti"/>
    <w:semiHidden/>
    <w:rsid w:val="00CC4B6F"/>
    <w:rPr>
      <w:i/>
      <w:iCs/>
    </w:rPr>
  </w:style>
  <w:style w:type="character" w:styleId="HTML-malli">
    <w:name w:val="HTML Sample"/>
    <w:basedOn w:val="Kappaleenoletusfontti"/>
    <w:semiHidden/>
    <w:rsid w:val="00CC4B6F"/>
    <w:rPr>
      <w:rFonts w:ascii="Courier New" w:hAnsi="Courier New" w:cs="Courier New"/>
    </w:rPr>
  </w:style>
  <w:style w:type="paragraph" w:styleId="HTML-esimuotoiltu">
    <w:name w:val="HTML Preformatted"/>
    <w:basedOn w:val="Normaali"/>
    <w:semiHidden/>
    <w:rsid w:val="00CC4B6F"/>
    <w:rPr>
      <w:rFonts w:ascii="Courier New" w:hAnsi="Courier New" w:cs="Courier New"/>
      <w:sz w:val="20"/>
      <w:szCs w:val="20"/>
    </w:rPr>
  </w:style>
  <w:style w:type="character" w:styleId="HTML-koodi">
    <w:name w:val="HTML Code"/>
    <w:basedOn w:val="Kappaleenoletusfontti"/>
    <w:semiHidden/>
    <w:rsid w:val="00CC4B6F"/>
    <w:rPr>
      <w:rFonts w:ascii="Courier New" w:hAnsi="Courier New" w:cs="Courier New"/>
      <w:sz w:val="20"/>
      <w:szCs w:val="20"/>
    </w:rPr>
  </w:style>
  <w:style w:type="character" w:styleId="HTML-kirjoituskone">
    <w:name w:val="HTML Typewriter"/>
    <w:basedOn w:val="Kappaleenoletusfontti"/>
    <w:semiHidden/>
    <w:rsid w:val="00CC4B6F"/>
    <w:rPr>
      <w:rFonts w:ascii="Courier New" w:hAnsi="Courier New" w:cs="Courier New"/>
      <w:sz w:val="20"/>
      <w:szCs w:val="20"/>
    </w:rPr>
  </w:style>
  <w:style w:type="character" w:styleId="HTML-nppimist">
    <w:name w:val="HTML Keyboard"/>
    <w:basedOn w:val="Kappaleenoletusfontti"/>
    <w:semiHidden/>
    <w:rsid w:val="00CC4B6F"/>
    <w:rPr>
      <w:rFonts w:ascii="Courier New" w:hAnsi="Courier New" w:cs="Courier New"/>
      <w:sz w:val="20"/>
      <w:szCs w:val="20"/>
    </w:rPr>
  </w:style>
  <w:style w:type="character" w:styleId="HTML-muuttuja">
    <w:name w:val="HTML Variable"/>
    <w:basedOn w:val="Kappaleenoletusfontti"/>
    <w:semiHidden/>
    <w:rsid w:val="00CC4B6F"/>
    <w:rPr>
      <w:i/>
      <w:iCs/>
    </w:rPr>
  </w:style>
  <w:style w:type="paragraph" w:styleId="Hakemisto1">
    <w:name w:val="index 1"/>
    <w:basedOn w:val="Normaali"/>
    <w:next w:val="Normaali"/>
    <w:autoRedefine/>
    <w:semiHidden/>
    <w:rsid w:val="00CC4B6F"/>
    <w:pPr>
      <w:ind w:left="220" w:hanging="220"/>
    </w:pPr>
  </w:style>
  <w:style w:type="paragraph" w:styleId="Hakemisto2">
    <w:name w:val="index 2"/>
    <w:basedOn w:val="Normaali"/>
    <w:next w:val="Normaali"/>
    <w:autoRedefine/>
    <w:semiHidden/>
    <w:rsid w:val="00CC4B6F"/>
    <w:pPr>
      <w:ind w:left="440" w:hanging="220"/>
    </w:pPr>
  </w:style>
  <w:style w:type="paragraph" w:styleId="Hakemisto3">
    <w:name w:val="index 3"/>
    <w:basedOn w:val="Normaali"/>
    <w:next w:val="Normaali"/>
    <w:autoRedefine/>
    <w:semiHidden/>
    <w:rsid w:val="00CC4B6F"/>
    <w:pPr>
      <w:ind w:left="660" w:hanging="220"/>
    </w:pPr>
  </w:style>
  <w:style w:type="paragraph" w:styleId="Hakemisto4">
    <w:name w:val="index 4"/>
    <w:basedOn w:val="Normaali"/>
    <w:next w:val="Normaali"/>
    <w:autoRedefine/>
    <w:semiHidden/>
    <w:rsid w:val="00CC4B6F"/>
    <w:pPr>
      <w:ind w:left="880" w:hanging="220"/>
    </w:pPr>
  </w:style>
  <w:style w:type="paragraph" w:styleId="Hakemisto5">
    <w:name w:val="index 5"/>
    <w:basedOn w:val="Normaali"/>
    <w:next w:val="Normaali"/>
    <w:autoRedefine/>
    <w:semiHidden/>
    <w:rsid w:val="00CC4B6F"/>
    <w:pPr>
      <w:ind w:left="1100" w:hanging="220"/>
    </w:pPr>
  </w:style>
  <w:style w:type="paragraph" w:styleId="Hakemisto6">
    <w:name w:val="index 6"/>
    <w:basedOn w:val="Normaali"/>
    <w:next w:val="Normaali"/>
    <w:autoRedefine/>
    <w:semiHidden/>
    <w:rsid w:val="00CC4B6F"/>
    <w:pPr>
      <w:ind w:left="1320" w:hanging="220"/>
    </w:pPr>
  </w:style>
  <w:style w:type="paragraph" w:styleId="Hakemisto7">
    <w:name w:val="index 7"/>
    <w:basedOn w:val="Normaali"/>
    <w:next w:val="Normaali"/>
    <w:autoRedefine/>
    <w:semiHidden/>
    <w:rsid w:val="00CC4B6F"/>
    <w:pPr>
      <w:ind w:left="1540" w:hanging="220"/>
    </w:pPr>
  </w:style>
  <w:style w:type="paragraph" w:styleId="Hakemisto8">
    <w:name w:val="index 8"/>
    <w:basedOn w:val="Normaali"/>
    <w:next w:val="Normaali"/>
    <w:autoRedefine/>
    <w:semiHidden/>
    <w:rsid w:val="00CC4B6F"/>
    <w:pPr>
      <w:ind w:left="1760" w:hanging="220"/>
    </w:pPr>
  </w:style>
  <w:style w:type="paragraph" w:styleId="Hakemisto9">
    <w:name w:val="index 9"/>
    <w:basedOn w:val="Normaali"/>
    <w:next w:val="Normaali"/>
    <w:autoRedefine/>
    <w:semiHidden/>
    <w:rsid w:val="00CC4B6F"/>
    <w:pPr>
      <w:ind w:left="1980" w:hanging="220"/>
    </w:pPr>
  </w:style>
  <w:style w:type="paragraph" w:styleId="Hakemistonotsikko">
    <w:name w:val="index heading"/>
    <w:basedOn w:val="Normaali"/>
    <w:next w:val="Hakemisto1"/>
    <w:semiHidden/>
    <w:rsid w:val="00CC4B6F"/>
    <w:rPr>
      <w:rFonts w:ascii="Arial" w:hAnsi="Arial" w:cs="Arial"/>
      <w:b/>
      <w:bCs/>
    </w:rPr>
  </w:style>
  <w:style w:type="paragraph" w:styleId="Lohkoteksti">
    <w:name w:val="Block Text"/>
    <w:basedOn w:val="Normaali"/>
    <w:semiHidden/>
    <w:rsid w:val="00CC4B6F"/>
    <w:pPr>
      <w:spacing w:after="120"/>
      <w:ind w:left="1440" w:right="1440"/>
    </w:pPr>
  </w:style>
  <w:style w:type="paragraph" w:styleId="Tervehdys">
    <w:name w:val="Salutation"/>
    <w:basedOn w:val="Normaali"/>
    <w:next w:val="Normaali"/>
    <w:semiHidden/>
    <w:rsid w:val="00CC4B6F"/>
  </w:style>
  <w:style w:type="paragraph" w:styleId="Sisluet4">
    <w:name w:val="toc 4"/>
    <w:basedOn w:val="Normaali"/>
    <w:next w:val="Normaali"/>
    <w:semiHidden/>
    <w:rsid w:val="00166DC4"/>
    <w:pPr>
      <w:tabs>
        <w:tab w:val="left" w:pos="2552"/>
        <w:tab w:val="right" w:leader="dot" w:pos="9072"/>
      </w:tabs>
      <w:ind w:left="2552" w:hanging="851"/>
    </w:pPr>
  </w:style>
  <w:style w:type="paragraph" w:styleId="Sisluet5">
    <w:name w:val="toc 5"/>
    <w:basedOn w:val="Normaali"/>
    <w:next w:val="Normaali"/>
    <w:autoRedefine/>
    <w:semiHidden/>
    <w:rsid w:val="00CC4B6F"/>
    <w:pPr>
      <w:ind w:left="880"/>
    </w:pPr>
  </w:style>
  <w:style w:type="paragraph" w:styleId="Sisluet6">
    <w:name w:val="toc 6"/>
    <w:basedOn w:val="Normaali"/>
    <w:next w:val="Normaali"/>
    <w:autoRedefine/>
    <w:semiHidden/>
    <w:rsid w:val="00CC4B6F"/>
    <w:pPr>
      <w:ind w:left="1100"/>
    </w:pPr>
  </w:style>
  <w:style w:type="paragraph" w:styleId="Sisluet7">
    <w:name w:val="toc 7"/>
    <w:basedOn w:val="Normaali"/>
    <w:next w:val="Normaali"/>
    <w:autoRedefine/>
    <w:semiHidden/>
    <w:rsid w:val="00CC4B6F"/>
    <w:pPr>
      <w:ind w:left="1320"/>
    </w:pPr>
  </w:style>
  <w:style w:type="paragraph" w:styleId="Sisluet8">
    <w:name w:val="toc 8"/>
    <w:basedOn w:val="Normaali"/>
    <w:next w:val="Normaali"/>
    <w:autoRedefine/>
    <w:semiHidden/>
    <w:rsid w:val="00CC4B6F"/>
    <w:pPr>
      <w:ind w:left="1540"/>
    </w:pPr>
  </w:style>
  <w:style w:type="paragraph" w:styleId="Sisluet9">
    <w:name w:val="toc 9"/>
    <w:basedOn w:val="Normaali"/>
    <w:next w:val="Normaali"/>
    <w:autoRedefine/>
    <w:semiHidden/>
    <w:rsid w:val="00CC4B6F"/>
    <w:pPr>
      <w:ind w:left="1760"/>
    </w:pPr>
  </w:style>
  <w:style w:type="paragraph" w:styleId="Kommentinteksti">
    <w:name w:val="annotation text"/>
    <w:basedOn w:val="Normaali"/>
    <w:semiHidden/>
    <w:rsid w:val="00CC4B6F"/>
    <w:rPr>
      <w:sz w:val="20"/>
      <w:szCs w:val="20"/>
    </w:rPr>
  </w:style>
  <w:style w:type="character" w:styleId="Kommentinviite">
    <w:name w:val="annotation reference"/>
    <w:basedOn w:val="Kappaleenoletusfontti"/>
    <w:semiHidden/>
    <w:rsid w:val="00CC4B6F"/>
    <w:rPr>
      <w:sz w:val="16"/>
      <w:szCs w:val="16"/>
    </w:rPr>
  </w:style>
  <w:style w:type="paragraph" w:styleId="Kommentinotsikko">
    <w:name w:val="annotation subject"/>
    <w:basedOn w:val="Kommentinteksti"/>
    <w:next w:val="Kommentinteksti"/>
    <w:semiHidden/>
    <w:rsid w:val="00CC4B6F"/>
    <w:rPr>
      <w:b/>
      <w:bCs/>
    </w:rPr>
  </w:style>
  <w:style w:type="paragraph" w:styleId="Luettelo">
    <w:name w:val="List"/>
    <w:basedOn w:val="Normaali"/>
    <w:semiHidden/>
    <w:rsid w:val="00CC4B6F"/>
    <w:pPr>
      <w:ind w:left="283" w:hanging="283"/>
    </w:pPr>
  </w:style>
  <w:style w:type="paragraph" w:styleId="Luettelo2">
    <w:name w:val="List 2"/>
    <w:basedOn w:val="Normaali"/>
    <w:semiHidden/>
    <w:rsid w:val="00CC4B6F"/>
    <w:pPr>
      <w:ind w:left="566" w:hanging="283"/>
    </w:pPr>
  </w:style>
  <w:style w:type="paragraph" w:styleId="Luettelo3">
    <w:name w:val="List 3"/>
    <w:basedOn w:val="Normaali"/>
    <w:semiHidden/>
    <w:rsid w:val="00CC4B6F"/>
    <w:pPr>
      <w:ind w:left="849" w:hanging="283"/>
    </w:pPr>
  </w:style>
  <w:style w:type="paragraph" w:styleId="Luettelo4">
    <w:name w:val="List 4"/>
    <w:basedOn w:val="Normaali"/>
    <w:semiHidden/>
    <w:rsid w:val="00CC4B6F"/>
    <w:pPr>
      <w:ind w:left="1132" w:hanging="283"/>
    </w:pPr>
  </w:style>
  <w:style w:type="paragraph" w:styleId="Luettelo5">
    <w:name w:val="List 5"/>
    <w:basedOn w:val="Normaali"/>
    <w:semiHidden/>
    <w:rsid w:val="00CC4B6F"/>
    <w:pPr>
      <w:ind w:left="1415" w:hanging="283"/>
    </w:pPr>
  </w:style>
  <w:style w:type="paragraph" w:styleId="Jatkoluettelo">
    <w:name w:val="List Continue"/>
    <w:basedOn w:val="Normaali"/>
    <w:semiHidden/>
    <w:rsid w:val="00CC4B6F"/>
    <w:pPr>
      <w:spacing w:after="120"/>
      <w:ind w:left="283"/>
    </w:pPr>
  </w:style>
  <w:style w:type="paragraph" w:styleId="Jatkoluettelo2">
    <w:name w:val="List Continue 2"/>
    <w:basedOn w:val="Normaali"/>
    <w:semiHidden/>
    <w:rsid w:val="00CC4B6F"/>
    <w:pPr>
      <w:spacing w:after="120"/>
      <w:ind w:left="566"/>
    </w:pPr>
  </w:style>
  <w:style w:type="paragraph" w:styleId="Jatkoluettelo3">
    <w:name w:val="List Continue 3"/>
    <w:basedOn w:val="Normaali"/>
    <w:semiHidden/>
    <w:rsid w:val="00CC4B6F"/>
    <w:pPr>
      <w:spacing w:after="120"/>
      <w:ind w:left="849"/>
    </w:pPr>
  </w:style>
  <w:style w:type="paragraph" w:styleId="Jatkoluettelo4">
    <w:name w:val="List Continue 4"/>
    <w:basedOn w:val="Normaali"/>
    <w:semiHidden/>
    <w:rsid w:val="00CC4B6F"/>
    <w:pPr>
      <w:spacing w:after="120"/>
      <w:ind w:left="1132"/>
    </w:pPr>
  </w:style>
  <w:style w:type="paragraph" w:styleId="Jatkoluettelo5">
    <w:name w:val="List Continue 5"/>
    <w:basedOn w:val="Normaali"/>
    <w:semiHidden/>
    <w:rsid w:val="00CC4B6F"/>
    <w:pPr>
      <w:spacing w:after="120"/>
      <w:ind w:left="1415"/>
    </w:pPr>
  </w:style>
  <w:style w:type="paragraph" w:styleId="Makroteksti">
    <w:name w:val="macro"/>
    <w:semiHidden/>
    <w:rsid w:val="00CC4B6F"/>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val="en-GB"/>
    </w:rPr>
  </w:style>
  <w:style w:type="paragraph" w:styleId="Viestinotsikko">
    <w:name w:val="Message Header"/>
    <w:basedOn w:val="Normaali"/>
    <w:semiHidden/>
    <w:rsid w:val="00CC4B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table" w:styleId="TaulukkoModerni">
    <w:name w:val="Table Contemporary"/>
    <w:basedOn w:val="Normaalitaulukko"/>
    <w:semiHidden/>
    <w:rsid w:val="00CC4B6F"/>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aliWWW">
    <w:name w:val="Normal (Web)"/>
    <w:basedOn w:val="Normaali"/>
    <w:semiHidden/>
    <w:rsid w:val="00CC4B6F"/>
    <w:rPr>
      <w:sz w:val="24"/>
    </w:rPr>
  </w:style>
  <w:style w:type="paragraph" w:styleId="Vakiosisennys">
    <w:name w:val="Normal Indent"/>
    <w:basedOn w:val="Normaali"/>
    <w:semiHidden/>
    <w:rsid w:val="00CC4B6F"/>
    <w:pPr>
      <w:ind w:left="1304"/>
    </w:pPr>
  </w:style>
  <w:style w:type="paragraph" w:styleId="Numeroituluettelo">
    <w:name w:val="List Number"/>
    <w:basedOn w:val="Normaali"/>
    <w:semiHidden/>
    <w:rsid w:val="00CC4B6F"/>
    <w:pPr>
      <w:numPr>
        <w:numId w:val="3"/>
      </w:numPr>
    </w:pPr>
  </w:style>
  <w:style w:type="paragraph" w:styleId="Numeroituluettelo2">
    <w:name w:val="List Number 2"/>
    <w:basedOn w:val="Normaali"/>
    <w:semiHidden/>
    <w:rsid w:val="00CC4B6F"/>
    <w:pPr>
      <w:numPr>
        <w:numId w:val="4"/>
      </w:numPr>
    </w:pPr>
  </w:style>
  <w:style w:type="paragraph" w:styleId="Numeroituluettelo3">
    <w:name w:val="List Number 3"/>
    <w:basedOn w:val="Normaali"/>
    <w:semiHidden/>
    <w:rsid w:val="00CC4B6F"/>
    <w:pPr>
      <w:numPr>
        <w:numId w:val="5"/>
      </w:numPr>
    </w:pPr>
  </w:style>
  <w:style w:type="paragraph" w:styleId="Numeroituluettelo4">
    <w:name w:val="List Number 4"/>
    <w:basedOn w:val="Normaali"/>
    <w:semiHidden/>
    <w:rsid w:val="00CC4B6F"/>
    <w:pPr>
      <w:numPr>
        <w:numId w:val="6"/>
      </w:numPr>
    </w:pPr>
  </w:style>
  <w:style w:type="paragraph" w:styleId="Numeroituluettelo5">
    <w:name w:val="List Number 5"/>
    <w:basedOn w:val="Normaali"/>
    <w:semiHidden/>
    <w:rsid w:val="00CC4B6F"/>
    <w:pPr>
      <w:numPr>
        <w:numId w:val="7"/>
      </w:numPr>
    </w:pPr>
  </w:style>
  <w:style w:type="paragraph" w:styleId="Vaintekstin">
    <w:name w:val="Plain Text"/>
    <w:basedOn w:val="Normaali"/>
    <w:semiHidden/>
    <w:rsid w:val="00CC4B6F"/>
    <w:rPr>
      <w:rFonts w:ascii="Courier New" w:hAnsi="Courier New" w:cs="Courier New"/>
      <w:sz w:val="20"/>
      <w:szCs w:val="20"/>
    </w:rPr>
  </w:style>
  <w:style w:type="table" w:styleId="TaulukkoPerus">
    <w:name w:val="Table Professional"/>
    <w:basedOn w:val="Normaalitaulukko"/>
    <w:semiHidden/>
    <w:rsid w:val="00CC4B6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Merkittyluettelo">
    <w:name w:val="List Bullet"/>
    <w:basedOn w:val="Normaali"/>
    <w:semiHidden/>
    <w:rsid w:val="00CC4B6F"/>
    <w:pPr>
      <w:numPr>
        <w:numId w:val="8"/>
      </w:numPr>
    </w:pPr>
  </w:style>
  <w:style w:type="paragraph" w:styleId="Merkittyluettelo2">
    <w:name w:val="List Bullet 2"/>
    <w:basedOn w:val="Normaali"/>
    <w:semiHidden/>
    <w:rsid w:val="00CC4B6F"/>
    <w:pPr>
      <w:numPr>
        <w:numId w:val="9"/>
      </w:numPr>
    </w:pPr>
  </w:style>
  <w:style w:type="paragraph" w:styleId="Merkittyluettelo3">
    <w:name w:val="List Bullet 3"/>
    <w:basedOn w:val="Normaali"/>
    <w:semiHidden/>
    <w:rsid w:val="00CC4B6F"/>
    <w:pPr>
      <w:numPr>
        <w:numId w:val="10"/>
      </w:numPr>
    </w:pPr>
  </w:style>
  <w:style w:type="paragraph" w:styleId="Merkittyluettelo4">
    <w:name w:val="List Bullet 4"/>
    <w:basedOn w:val="Normaali"/>
    <w:semiHidden/>
    <w:rsid w:val="00CC4B6F"/>
    <w:pPr>
      <w:numPr>
        <w:numId w:val="11"/>
      </w:numPr>
    </w:pPr>
  </w:style>
  <w:style w:type="paragraph" w:styleId="Merkittyluettelo5">
    <w:name w:val="List Bullet 5"/>
    <w:basedOn w:val="Normaali"/>
    <w:semiHidden/>
    <w:rsid w:val="00CC4B6F"/>
    <w:pPr>
      <w:numPr>
        <w:numId w:val="12"/>
      </w:numPr>
    </w:pPr>
  </w:style>
  <w:style w:type="character" w:styleId="Rivinumero">
    <w:name w:val="line number"/>
    <w:basedOn w:val="Kappaleenoletusfontti"/>
    <w:semiHidden/>
    <w:rsid w:val="00CC4B6F"/>
  </w:style>
  <w:style w:type="paragraph" w:styleId="Otsikko">
    <w:name w:val="Title"/>
    <w:basedOn w:val="Normaali"/>
    <w:semiHidden/>
    <w:qFormat/>
    <w:rsid w:val="00CC4B6F"/>
    <w:pPr>
      <w:spacing w:before="240" w:after="60"/>
      <w:jc w:val="center"/>
      <w:outlineLvl w:val="0"/>
    </w:pPr>
    <w:rPr>
      <w:rFonts w:ascii="Arial" w:hAnsi="Arial" w:cs="Arial"/>
      <w:b/>
      <w:bCs/>
      <w:kern w:val="28"/>
      <w:sz w:val="32"/>
      <w:szCs w:val="32"/>
    </w:rPr>
  </w:style>
  <w:style w:type="paragraph" w:styleId="Allekirjoitus">
    <w:name w:val="Signature"/>
    <w:basedOn w:val="Normaali"/>
    <w:semiHidden/>
    <w:rsid w:val="00CC4B6F"/>
    <w:pPr>
      <w:ind w:left="4252"/>
    </w:pPr>
  </w:style>
  <w:style w:type="paragraph" w:styleId="Loppuviitteenteksti">
    <w:name w:val="endnote text"/>
    <w:basedOn w:val="Normaali"/>
    <w:semiHidden/>
    <w:rsid w:val="00CC4B6F"/>
    <w:rPr>
      <w:sz w:val="20"/>
      <w:szCs w:val="20"/>
    </w:rPr>
  </w:style>
  <w:style w:type="character" w:styleId="Loppuviitteenviite">
    <w:name w:val="endnote reference"/>
    <w:basedOn w:val="Kappaleenoletusfontti"/>
    <w:semiHidden/>
    <w:rsid w:val="00CC4B6F"/>
    <w:rPr>
      <w:vertAlign w:val="superscript"/>
    </w:rPr>
  </w:style>
  <w:style w:type="table" w:styleId="TaulukkoPerinteinen1">
    <w:name w:val="Table Classic 1"/>
    <w:basedOn w:val="Normaalitaulukko"/>
    <w:semiHidden/>
    <w:rsid w:val="00CC4B6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CC4B6F"/>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CC4B6F"/>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CC4B6F"/>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Voimakas">
    <w:name w:val="Strong"/>
    <w:basedOn w:val="Kappaleenoletusfontti"/>
    <w:semiHidden/>
    <w:qFormat/>
    <w:rsid w:val="00CC4B6F"/>
    <w:rPr>
      <w:b/>
      <w:bCs/>
    </w:rPr>
  </w:style>
  <w:style w:type="table" w:styleId="Taulukko3-ulottvaikutelma1">
    <w:name w:val="Table 3D effects 1"/>
    <w:basedOn w:val="Normaalitaulukko"/>
    <w:semiHidden/>
    <w:rsid w:val="00CC4B6F"/>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CC4B6F"/>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CC4B6F"/>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1">
    <w:name w:val="Table Columns 1"/>
    <w:basedOn w:val="Normaalitaulukko"/>
    <w:semiHidden/>
    <w:rsid w:val="00CC4B6F"/>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CC4B6F"/>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CC4B6F"/>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CC4B6F"/>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CC4B6F"/>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Luettelo1">
    <w:name w:val="Table List 1"/>
    <w:basedOn w:val="Normaalitaulukko"/>
    <w:semiHidden/>
    <w:rsid w:val="00CC4B6F"/>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CC4B6F"/>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CC4B6F"/>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CC4B6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CC4B6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CC4B6F"/>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CC4B6F"/>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CC4B6F"/>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Ruudukko">
    <w:name w:val="Table Grid"/>
    <w:basedOn w:val="Normaalitaulukko"/>
    <w:rsid w:val="00CC4B6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ulukkoRuudukko1">
    <w:name w:val="Table Grid 1"/>
    <w:basedOn w:val="Normaalitaulukko"/>
    <w:semiHidden/>
    <w:rsid w:val="00CC4B6F"/>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CC4B6F"/>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CC4B6F"/>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CC4B6F"/>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CC4B6F"/>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CC4B6F"/>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CC4B6F"/>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CC4B6F"/>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Teema">
    <w:name w:val="Table Theme"/>
    <w:basedOn w:val="Normaalitaulukko"/>
    <w:semiHidden/>
    <w:rsid w:val="00CC4B6F"/>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aotsikko">
    <w:name w:val="Subtitle"/>
    <w:basedOn w:val="Normaali"/>
    <w:semiHidden/>
    <w:qFormat/>
    <w:rsid w:val="00CC4B6F"/>
    <w:pPr>
      <w:spacing w:after="60"/>
      <w:jc w:val="center"/>
      <w:outlineLvl w:val="1"/>
    </w:pPr>
    <w:rPr>
      <w:rFonts w:ascii="Arial" w:hAnsi="Arial" w:cs="Arial"/>
      <w:sz w:val="24"/>
    </w:rPr>
  </w:style>
  <w:style w:type="table" w:styleId="TaulukkoWWW1">
    <w:name w:val="Table Web 1"/>
    <w:basedOn w:val="Normaalitaulukko"/>
    <w:semiHidden/>
    <w:rsid w:val="00CC4B6F"/>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CC4B6F"/>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CC4B6F"/>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cheduleHeading4">
    <w:name w:val="Schedule Heading 4"/>
    <w:basedOn w:val="Otsikko4"/>
    <w:next w:val="NormalwithindentAltD"/>
    <w:qFormat/>
    <w:rsid w:val="009D17A3"/>
    <w:pPr>
      <w:outlineLvl w:val="9"/>
    </w:pPr>
  </w:style>
  <w:style w:type="character" w:customStyle="1" w:styleId="ListofPartiesChar">
    <w:name w:val="List of Parties Char"/>
    <w:basedOn w:val="Kappaleenoletusfontti"/>
    <w:link w:val="ListofParties"/>
    <w:rsid w:val="00B16142"/>
    <w:rPr>
      <w:sz w:val="22"/>
      <w:szCs w:val="24"/>
      <w:lang w:val="en-GB"/>
    </w:rPr>
  </w:style>
  <w:style w:type="character" w:styleId="Paikkamerkkiteksti">
    <w:name w:val="Placeholder Text"/>
    <w:basedOn w:val="Kappaleenoletusfontti"/>
    <w:uiPriority w:val="99"/>
    <w:semiHidden/>
    <w:rsid w:val="00A74923"/>
    <w:rPr>
      <w:color w:val="808080"/>
    </w:rPr>
  </w:style>
  <w:style w:type="character" w:customStyle="1" w:styleId="AlaviitteentekstiChar">
    <w:name w:val="Footnote Text Char"/>
    <w:basedOn w:val="Kappaleenoletusfontti"/>
    <w:link w:val="Alaviitteenteksti"/>
    <w:semiHidden/>
    <w:rsid w:val="001A2D41"/>
    <w:rPr>
      <w:lang w:val="en-GB"/>
    </w:rPr>
  </w:style>
</w:styles>
</file>

<file path=word/webSettings.xml><?xml version="1.0" encoding="utf-8"?>
<w:webSettings xmlns:r="http://schemas.openxmlformats.org/officeDocument/2006/relationships" xmlns:w="http://schemas.openxmlformats.org/wordprocessingml/2006/main">
  <w:divs>
    <w:div w:id="236399234">
      <w:bodyDiv w:val="1"/>
      <w:marLeft w:val="0"/>
      <w:marRight w:val="0"/>
      <w:marTop w:val="0"/>
      <w:marBottom w:val="0"/>
      <w:divBdr>
        <w:top w:val="none" w:sz="0" w:space="0" w:color="auto"/>
        <w:left w:val="none" w:sz="0" w:space="0" w:color="auto"/>
        <w:bottom w:val="none" w:sz="0" w:space="0" w:color="auto"/>
        <w:right w:val="none" w:sz="0" w:space="0" w:color="auto"/>
      </w:divBdr>
    </w:div>
    <w:div w:id="517889632">
      <w:bodyDiv w:val="1"/>
      <w:marLeft w:val="0"/>
      <w:marRight w:val="0"/>
      <w:marTop w:val="0"/>
      <w:marBottom w:val="0"/>
      <w:divBdr>
        <w:top w:val="none" w:sz="0" w:space="0" w:color="auto"/>
        <w:left w:val="none" w:sz="0" w:space="0" w:color="auto"/>
        <w:bottom w:val="none" w:sz="0" w:space="0" w:color="auto"/>
        <w:right w:val="none" w:sz="0" w:space="0" w:color="auto"/>
      </w:divBdr>
    </w:div>
    <w:div w:id="640429668">
      <w:bodyDiv w:val="1"/>
      <w:marLeft w:val="0"/>
      <w:marRight w:val="0"/>
      <w:marTop w:val="0"/>
      <w:marBottom w:val="0"/>
      <w:divBdr>
        <w:top w:val="none" w:sz="0" w:space="0" w:color="auto"/>
        <w:left w:val="none" w:sz="0" w:space="0" w:color="auto"/>
        <w:bottom w:val="none" w:sz="0" w:space="0" w:color="auto"/>
        <w:right w:val="none" w:sz="0" w:space="0" w:color="auto"/>
      </w:divBdr>
    </w:div>
    <w:div w:id="936406537">
      <w:bodyDiv w:val="1"/>
      <w:marLeft w:val="0"/>
      <w:marRight w:val="0"/>
      <w:marTop w:val="0"/>
      <w:marBottom w:val="0"/>
      <w:divBdr>
        <w:top w:val="none" w:sz="0" w:space="0" w:color="auto"/>
        <w:left w:val="none" w:sz="0" w:space="0" w:color="auto"/>
        <w:bottom w:val="none" w:sz="0" w:space="0" w:color="auto"/>
        <w:right w:val="none" w:sz="0" w:space="0" w:color="auto"/>
      </w:divBdr>
    </w:div>
    <w:div w:id="982927766">
      <w:bodyDiv w:val="1"/>
      <w:marLeft w:val="0"/>
      <w:marRight w:val="0"/>
      <w:marTop w:val="0"/>
      <w:marBottom w:val="0"/>
      <w:divBdr>
        <w:top w:val="none" w:sz="0" w:space="0" w:color="auto"/>
        <w:left w:val="none" w:sz="0" w:space="0" w:color="auto"/>
        <w:bottom w:val="none" w:sz="0" w:space="0" w:color="auto"/>
        <w:right w:val="none" w:sz="0" w:space="0" w:color="auto"/>
      </w:divBdr>
    </w:div>
    <w:div w:id="1067918620">
      <w:bodyDiv w:val="1"/>
      <w:marLeft w:val="0"/>
      <w:marRight w:val="0"/>
      <w:marTop w:val="0"/>
      <w:marBottom w:val="0"/>
      <w:divBdr>
        <w:top w:val="none" w:sz="0" w:space="0" w:color="auto"/>
        <w:left w:val="none" w:sz="0" w:space="0" w:color="auto"/>
        <w:bottom w:val="none" w:sz="0" w:space="0" w:color="auto"/>
        <w:right w:val="none" w:sz="0" w:space="0" w:color="auto"/>
      </w:divBdr>
    </w:div>
    <w:div w:id="1210528726">
      <w:bodyDiv w:val="1"/>
      <w:marLeft w:val="0"/>
      <w:marRight w:val="0"/>
      <w:marTop w:val="0"/>
      <w:marBottom w:val="0"/>
      <w:divBdr>
        <w:top w:val="none" w:sz="0" w:space="0" w:color="auto"/>
        <w:left w:val="none" w:sz="0" w:space="0" w:color="auto"/>
        <w:bottom w:val="none" w:sz="0" w:space="0" w:color="auto"/>
        <w:right w:val="none" w:sz="0" w:space="0" w:color="auto"/>
      </w:divBdr>
    </w:div>
    <w:div w:id="1292858201">
      <w:bodyDiv w:val="1"/>
      <w:marLeft w:val="0"/>
      <w:marRight w:val="0"/>
      <w:marTop w:val="0"/>
      <w:marBottom w:val="0"/>
      <w:divBdr>
        <w:top w:val="none" w:sz="0" w:space="0" w:color="auto"/>
        <w:left w:val="none" w:sz="0" w:space="0" w:color="auto"/>
        <w:bottom w:val="none" w:sz="0" w:space="0" w:color="auto"/>
        <w:right w:val="none" w:sz="0" w:space="0" w:color="auto"/>
      </w:divBdr>
    </w:div>
    <w:div w:id="1382826649">
      <w:bodyDiv w:val="1"/>
      <w:marLeft w:val="0"/>
      <w:marRight w:val="0"/>
      <w:marTop w:val="0"/>
      <w:marBottom w:val="0"/>
      <w:divBdr>
        <w:top w:val="none" w:sz="0" w:space="0" w:color="auto"/>
        <w:left w:val="none" w:sz="0" w:space="0" w:color="auto"/>
        <w:bottom w:val="none" w:sz="0" w:space="0" w:color="auto"/>
        <w:right w:val="none" w:sz="0" w:space="0" w:color="auto"/>
      </w:divBdr>
    </w:div>
    <w:div w:id="1482959658">
      <w:bodyDiv w:val="1"/>
      <w:marLeft w:val="0"/>
      <w:marRight w:val="0"/>
      <w:marTop w:val="0"/>
      <w:marBottom w:val="0"/>
      <w:divBdr>
        <w:top w:val="none" w:sz="0" w:space="0" w:color="auto"/>
        <w:left w:val="none" w:sz="0" w:space="0" w:color="auto"/>
        <w:bottom w:val="none" w:sz="0" w:space="0" w:color="auto"/>
        <w:right w:val="none" w:sz="0" w:space="0" w:color="auto"/>
      </w:divBdr>
    </w:div>
    <w:div w:id="1537692800">
      <w:bodyDiv w:val="1"/>
      <w:marLeft w:val="0"/>
      <w:marRight w:val="0"/>
      <w:marTop w:val="0"/>
      <w:marBottom w:val="0"/>
      <w:divBdr>
        <w:top w:val="none" w:sz="0" w:space="0" w:color="auto"/>
        <w:left w:val="none" w:sz="0" w:space="0" w:color="auto"/>
        <w:bottom w:val="none" w:sz="0" w:space="0" w:color="auto"/>
        <w:right w:val="none" w:sz="0" w:space="0" w:color="auto"/>
      </w:divBdr>
    </w:div>
    <w:div w:id="1547838810">
      <w:bodyDiv w:val="1"/>
      <w:marLeft w:val="0"/>
      <w:marRight w:val="0"/>
      <w:marTop w:val="0"/>
      <w:marBottom w:val="0"/>
      <w:divBdr>
        <w:top w:val="none" w:sz="0" w:space="0" w:color="auto"/>
        <w:left w:val="none" w:sz="0" w:space="0" w:color="auto"/>
        <w:bottom w:val="none" w:sz="0" w:space="0" w:color="auto"/>
        <w:right w:val="none" w:sz="0" w:space="0" w:color="auto"/>
      </w:divBdr>
    </w:div>
    <w:div w:id="1621254344">
      <w:bodyDiv w:val="1"/>
      <w:marLeft w:val="0"/>
      <w:marRight w:val="0"/>
      <w:marTop w:val="0"/>
      <w:marBottom w:val="0"/>
      <w:divBdr>
        <w:top w:val="none" w:sz="0" w:space="0" w:color="auto"/>
        <w:left w:val="none" w:sz="0" w:space="0" w:color="auto"/>
        <w:bottom w:val="none" w:sz="0" w:space="0" w:color="auto"/>
        <w:right w:val="none" w:sz="0" w:space="0" w:color="auto"/>
      </w:divBdr>
    </w:div>
    <w:div w:id="1724327072">
      <w:bodyDiv w:val="1"/>
      <w:marLeft w:val="0"/>
      <w:marRight w:val="0"/>
      <w:marTop w:val="0"/>
      <w:marBottom w:val="0"/>
      <w:divBdr>
        <w:top w:val="none" w:sz="0" w:space="0" w:color="auto"/>
        <w:left w:val="none" w:sz="0" w:space="0" w:color="auto"/>
        <w:bottom w:val="none" w:sz="0" w:space="0" w:color="auto"/>
        <w:right w:val="none" w:sz="0" w:space="0" w:color="auto"/>
      </w:divBdr>
    </w:div>
    <w:div w:id="1733506321">
      <w:bodyDiv w:val="1"/>
      <w:marLeft w:val="0"/>
      <w:marRight w:val="0"/>
      <w:marTop w:val="0"/>
      <w:marBottom w:val="0"/>
      <w:divBdr>
        <w:top w:val="none" w:sz="0" w:space="0" w:color="auto"/>
        <w:left w:val="none" w:sz="0" w:space="0" w:color="auto"/>
        <w:bottom w:val="none" w:sz="0" w:space="0" w:color="auto"/>
        <w:right w:val="none" w:sz="0" w:space="0" w:color="auto"/>
      </w:divBdr>
    </w:div>
    <w:div w:id="1779519167">
      <w:bodyDiv w:val="1"/>
      <w:marLeft w:val="0"/>
      <w:marRight w:val="0"/>
      <w:marTop w:val="0"/>
      <w:marBottom w:val="0"/>
      <w:divBdr>
        <w:top w:val="none" w:sz="0" w:space="0" w:color="auto"/>
        <w:left w:val="none" w:sz="0" w:space="0" w:color="auto"/>
        <w:bottom w:val="none" w:sz="0" w:space="0" w:color="auto"/>
        <w:right w:val="none" w:sz="0" w:space="0" w:color="auto"/>
      </w:divBdr>
    </w:div>
    <w:div w:id="2090954565">
      <w:bodyDiv w:val="1"/>
      <w:marLeft w:val="0"/>
      <w:marRight w:val="0"/>
      <w:marTop w:val="0"/>
      <w:marBottom w:val="0"/>
      <w:divBdr>
        <w:top w:val="none" w:sz="0" w:space="0" w:color="auto"/>
        <w:left w:val="none" w:sz="0" w:space="0" w:color="auto"/>
        <w:bottom w:val="none" w:sz="0" w:space="0" w:color="auto"/>
        <w:right w:val="none" w:sz="0" w:space="0" w:color="auto"/>
      </w:divBdr>
    </w:div>
    <w:div w:id="20988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m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SAMallar\Dokumentmallar\Agreement%20UK.dotm" TargetMode="External"/></Relationships>
</file>

<file path=word/theme/theme1.xml><?xml version="1.0" encoding="utf-8"?>
<a:theme xmlns:a="http://schemas.openxmlformats.org/drawingml/2006/main" name="Office Theme">
  <a:themeElements>
    <a:clrScheme name="MSA">
      <a:dk1>
        <a:sysClr val="windowText" lastClr="000000"/>
      </a:dk1>
      <a:lt1>
        <a:sysClr val="window" lastClr="FFFFFF"/>
      </a:lt1>
      <a:dk2>
        <a:srgbClr val="1F497D"/>
      </a:dk2>
      <a:lt2>
        <a:srgbClr val="EEECE1"/>
      </a:lt2>
      <a:accent1>
        <a:srgbClr val="E8D19D"/>
      </a:accent1>
      <a:accent2>
        <a:srgbClr val="A19689"/>
      </a:accent2>
      <a:accent3>
        <a:srgbClr val="E4E9E2"/>
      </a:accent3>
      <a:accent4>
        <a:srgbClr val="A27956"/>
      </a:accent4>
      <a:accent5>
        <a:srgbClr val="F9A34D"/>
      </a:accent5>
      <a:accent6>
        <a:srgbClr val="7D3C4A"/>
      </a:accent6>
      <a:hlink>
        <a:srgbClr val="474B78"/>
      </a:hlink>
      <a:folHlink>
        <a:srgbClr val="7F7F7F"/>
      </a:folHlink>
    </a:clrScheme>
    <a:fontScheme name="MSA">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8C0E-7D78-43DB-A172-B9AF884B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UK</Template>
  <TotalTime>1</TotalTime>
  <Pages>36</Pages>
  <Words>15062</Words>
  <Characters>80588</Characters>
  <Application>Microsoft Office Word</Application>
  <DocSecurity>0</DocSecurity>
  <Lines>671</Lines>
  <Paragraphs>190</Paragraphs>
  <ScaleCrop>false</ScaleCrop>
  <HeadingPairs>
    <vt:vector size="6" baseType="variant">
      <vt:variant>
        <vt:lpstr>Otsikko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Mannheimer Swartling Advokatbyrå</Company>
  <LinksUpToDate>false</LinksUpToDate>
  <CharactersWithSpaces>95460</CharactersWithSpaces>
  <SharedDoc>false</SharedDoc>
  <HLinks>
    <vt:vector size="6" baseType="variant">
      <vt:variant>
        <vt:i4>1441843</vt:i4>
      </vt:variant>
      <vt:variant>
        <vt:i4>10</vt:i4>
      </vt:variant>
      <vt:variant>
        <vt:i4>0</vt:i4>
      </vt:variant>
      <vt:variant>
        <vt:i4>5</vt:i4>
      </vt:variant>
      <vt:variant>
        <vt:lpwstr/>
      </vt:variant>
      <vt:variant>
        <vt:lpwstr>_Toc168221849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Rowell-Holm</dc:creator>
  <dc:description>Version 4.2.0</dc:description>
  <cp:lastModifiedBy>install</cp:lastModifiedBy>
  <cp:revision>3</cp:revision>
  <cp:lastPrinted>2013-12-03T13:22:00Z</cp:lastPrinted>
  <dcterms:created xsi:type="dcterms:W3CDTF">2014-01-07T10:49:00Z</dcterms:created>
  <dcterms:modified xsi:type="dcterms:W3CDTF">2014-01-07T10:49:00Z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y template">
    <vt:lpwstr>Sweden</vt:lpwstr>
  </property>
  <property fmtid="{D5CDD505-2E9C-101B-9397-08002B2CF9AE}" pid="3" name="Category">
    <vt:lpwstr>Agreement</vt:lpwstr>
  </property>
  <property fmtid="{D5CDD505-2E9C-101B-9397-08002B2CF9AE}" pid="4" name="Document">
    <vt:lpwstr>Agreement</vt:lpwstr>
  </property>
  <property fmtid="{D5CDD505-2E9C-101B-9397-08002B2CF9AE}" pid="5" name="Language">
    <vt:lpwstr>English (UK)</vt:lpwstr>
  </property>
  <property fmtid="{D5CDD505-2E9C-101B-9397-08002B2CF9AE}" pid="6" name="Name">
    <vt:lpwstr>FirstName LastName</vt:lpwstr>
  </property>
  <property fmtid="{D5CDD505-2E9C-101B-9397-08002B2CF9AE}" pid="7" name="Country">
    <vt:lpwstr>Sweden</vt:lpwstr>
  </property>
  <property fmtid="{D5CDD505-2E9C-101B-9397-08002B2CF9AE}" pid="8" name="Office">
    <vt:lpwstr>Stockholm</vt:lpwstr>
  </property>
  <property fmtid="{D5CDD505-2E9C-101B-9397-08002B2CF9AE}" pid="9" name="ID">
    <vt:lpwstr>LEGAL#9321348v15</vt:lpwstr>
  </property>
  <property fmtid="{D5CDD505-2E9C-101B-9397-08002B2CF9AE}" pid="10" name="Removed">
    <vt:lpwstr>True</vt:lpwstr>
  </property>
  <property fmtid="{D5CDD505-2E9C-101B-9397-08002B2CF9AE}" pid="11" name="DocRef">
    <vt:lpwstr>W/3348921/v11</vt:lpwstr>
  </property>
  <property fmtid="{D5CDD505-2E9C-101B-9397-08002B2CF9AE}" pid="12" name="OurRef">
    <vt:lpwstr>HKV/19000/90044-007</vt:lpwstr>
  </property>
</Properties>
</file>